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1EF" w:rsidRPr="00DA5CCA" w:rsidRDefault="004251EF" w:rsidP="004251EF">
      <w:pPr>
        <w:jc w:val="left"/>
        <w:rPr>
          <w:rFonts w:ascii="黑体" w:eastAsia="黑体" w:hAnsi="黑体"/>
          <w:sz w:val="32"/>
          <w:szCs w:val="32"/>
        </w:rPr>
      </w:pPr>
      <w:r w:rsidRPr="00DA5CCA">
        <w:rPr>
          <w:rFonts w:ascii="黑体" w:eastAsia="黑体" w:hAnsi="黑体" w:hint="eastAsia"/>
          <w:sz w:val="32"/>
          <w:szCs w:val="32"/>
        </w:rPr>
        <w:t>附件五（1）</w:t>
      </w:r>
    </w:p>
    <w:tbl>
      <w:tblPr>
        <w:tblW w:w="10024" w:type="dxa"/>
        <w:tblInd w:w="-318" w:type="dxa"/>
        <w:tblLook w:val="04A0"/>
      </w:tblPr>
      <w:tblGrid>
        <w:gridCol w:w="710"/>
        <w:gridCol w:w="1843"/>
        <w:gridCol w:w="6095"/>
        <w:gridCol w:w="1376"/>
      </w:tblGrid>
      <w:tr w:rsidR="004251EF" w:rsidRPr="00A67ED5" w:rsidTr="00F66CF9">
        <w:trPr>
          <w:trHeight w:val="405"/>
        </w:trPr>
        <w:tc>
          <w:tcPr>
            <w:tcW w:w="10024" w:type="dxa"/>
            <w:gridSpan w:val="4"/>
            <w:tcBorders>
              <w:top w:val="nil"/>
              <w:left w:val="nil"/>
              <w:bottom w:val="nil"/>
              <w:right w:val="nil"/>
            </w:tcBorders>
            <w:shd w:val="clear" w:color="auto" w:fill="auto"/>
            <w:noWrap/>
            <w:vAlign w:val="center"/>
            <w:hideMark/>
          </w:tcPr>
          <w:p w:rsidR="004251EF" w:rsidRPr="00A67ED5" w:rsidRDefault="004251EF" w:rsidP="00F66CF9">
            <w:pPr>
              <w:widowControl/>
              <w:jc w:val="center"/>
              <w:rPr>
                <w:rFonts w:ascii="宋体" w:hAnsi="宋体" w:cs="宋体"/>
                <w:color w:val="000000"/>
                <w:kern w:val="0"/>
                <w:sz w:val="18"/>
                <w:szCs w:val="18"/>
              </w:rPr>
            </w:pPr>
            <w:r w:rsidRPr="00A67ED5">
              <w:rPr>
                <w:rFonts w:ascii="宋体" w:hAnsi="宋体" w:cs="宋体" w:hint="eastAsia"/>
                <w:color w:val="000000"/>
                <w:kern w:val="0"/>
                <w:sz w:val="22"/>
                <w:szCs w:val="18"/>
              </w:rPr>
              <w:t>其他项目报送资料受理表(一般事项)</w:t>
            </w:r>
          </w:p>
        </w:tc>
      </w:tr>
      <w:tr w:rsidR="004251EF" w:rsidRPr="00A67ED5" w:rsidTr="00F66CF9">
        <w:trPr>
          <w:trHeight w:val="420"/>
        </w:trPr>
        <w:tc>
          <w:tcPr>
            <w:tcW w:w="10024" w:type="dxa"/>
            <w:gridSpan w:val="4"/>
            <w:tcBorders>
              <w:top w:val="nil"/>
              <w:left w:val="nil"/>
              <w:bottom w:val="nil"/>
              <w:right w:val="nil"/>
            </w:tcBorders>
            <w:shd w:val="clear" w:color="auto" w:fill="auto"/>
            <w:noWrap/>
            <w:vAlign w:val="bottom"/>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企业名称                                税号                                   联系电话</w:t>
            </w:r>
          </w:p>
        </w:tc>
      </w:tr>
      <w:tr w:rsidR="004251EF" w:rsidRPr="00A67ED5" w:rsidTr="00F66CF9">
        <w:trPr>
          <w:trHeight w:val="37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Cs w:val="18"/>
              </w:rPr>
            </w:pPr>
            <w:r w:rsidRPr="00A67ED5">
              <w:rPr>
                <w:rFonts w:ascii="宋体" w:hAnsi="宋体" w:cs="宋体" w:hint="eastAsia"/>
                <w:color w:val="000000"/>
                <w:kern w:val="0"/>
                <w:szCs w:val="18"/>
              </w:rPr>
              <w:t>序号</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Cs w:val="18"/>
              </w:rPr>
            </w:pPr>
            <w:r w:rsidRPr="00A67ED5">
              <w:rPr>
                <w:rFonts w:ascii="宋体" w:hAnsi="宋体" w:cs="宋体" w:hint="eastAsia"/>
                <w:color w:val="000000"/>
                <w:kern w:val="0"/>
                <w:szCs w:val="18"/>
              </w:rPr>
              <w:t>事项</w:t>
            </w:r>
          </w:p>
        </w:tc>
        <w:tc>
          <w:tcPr>
            <w:tcW w:w="6095" w:type="dxa"/>
            <w:tcBorders>
              <w:top w:val="single" w:sz="4" w:space="0" w:color="auto"/>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Cs w:val="18"/>
              </w:rPr>
            </w:pPr>
            <w:r w:rsidRPr="00A67ED5">
              <w:rPr>
                <w:rFonts w:ascii="宋体" w:hAnsi="宋体" w:cs="宋体" w:hint="eastAsia"/>
                <w:color w:val="000000"/>
                <w:kern w:val="0"/>
                <w:szCs w:val="18"/>
              </w:rPr>
              <w:t>附报资料</w:t>
            </w:r>
          </w:p>
        </w:tc>
        <w:tc>
          <w:tcPr>
            <w:tcW w:w="1376" w:type="dxa"/>
            <w:tcBorders>
              <w:top w:val="single" w:sz="4" w:space="0" w:color="auto"/>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Cs w:val="18"/>
              </w:rPr>
            </w:pPr>
            <w:r w:rsidRPr="00A67ED5">
              <w:rPr>
                <w:rFonts w:ascii="宋体" w:hAnsi="宋体" w:cs="宋体" w:hint="eastAsia"/>
                <w:color w:val="000000"/>
                <w:kern w:val="0"/>
                <w:szCs w:val="18"/>
              </w:rPr>
              <w:t>受理情况</w:t>
            </w:r>
          </w:p>
        </w:tc>
      </w:tr>
      <w:tr w:rsidR="004251EF" w:rsidRPr="00A67ED5" w:rsidTr="00F66CF9">
        <w:trPr>
          <w:trHeight w:val="199"/>
        </w:trPr>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 w:val="18"/>
                <w:szCs w:val="18"/>
              </w:rPr>
            </w:pPr>
            <w:r w:rsidRPr="00A67ED5">
              <w:rPr>
                <w:rFonts w:ascii="宋体" w:hAnsi="宋体" w:cs="宋体" w:hint="eastAsia"/>
                <w:color w:val="000000"/>
                <w:kern w:val="0"/>
                <w:sz w:val="18"/>
                <w:szCs w:val="18"/>
              </w:rPr>
              <w:t>1</w:t>
            </w:r>
          </w:p>
        </w:tc>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政策性搬迁</w:t>
            </w: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1)《其他项目报送资料受理表》2份;</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(2)政府搬迁文件或公告;</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(3)搬迁重置总体规划;</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(4)拆迁补偿协议;</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(5)资产处置计划;</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(6)企业搬迁完成当年应同时报送《企业政策性搬迁清算损益表》。</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390"/>
        </w:trPr>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 w:val="18"/>
                <w:szCs w:val="18"/>
              </w:rPr>
            </w:pPr>
            <w:r w:rsidRPr="00A67ED5">
              <w:rPr>
                <w:rFonts w:ascii="宋体" w:hAnsi="宋体" w:cs="宋体" w:hint="eastAsia"/>
                <w:color w:val="000000"/>
                <w:kern w:val="0"/>
                <w:sz w:val="18"/>
                <w:szCs w:val="18"/>
              </w:rPr>
              <w:t>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4251EF" w:rsidRPr="00FB5028" w:rsidRDefault="004251EF" w:rsidP="004251EF">
            <w:pPr>
              <w:widowControl/>
              <w:ind w:firstLineChars="100" w:firstLine="180"/>
              <w:jc w:val="left"/>
              <w:rPr>
                <w:rFonts w:ascii="宋体" w:hAnsi="宋体" w:cs="宋体"/>
                <w:color w:val="000000"/>
                <w:kern w:val="0"/>
                <w:sz w:val="18"/>
                <w:szCs w:val="18"/>
              </w:rPr>
            </w:pPr>
            <w:r w:rsidRPr="00A67ED5">
              <w:rPr>
                <w:rFonts w:ascii="宋体" w:hAnsi="宋体" w:cs="宋体" w:hint="eastAsia"/>
                <w:color w:val="000000"/>
                <w:kern w:val="0"/>
                <w:sz w:val="18"/>
                <w:szCs w:val="18"/>
              </w:rPr>
              <w:t>非金融企业</w:t>
            </w:r>
          </w:p>
          <w:p w:rsidR="004251EF" w:rsidRPr="00A67ED5" w:rsidRDefault="004251EF" w:rsidP="004251EF">
            <w:pPr>
              <w:widowControl/>
              <w:ind w:left="180" w:hangingChars="100" w:hanging="180"/>
              <w:jc w:val="left"/>
              <w:rPr>
                <w:rFonts w:ascii="宋体" w:hAnsi="宋体" w:cs="宋体"/>
                <w:color w:val="000000"/>
                <w:kern w:val="0"/>
                <w:sz w:val="18"/>
                <w:szCs w:val="18"/>
              </w:rPr>
            </w:pPr>
            <w:r w:rsidRPr="00A67ED5">
              <w:rPr>
                <w:rFonts w:ascii="宋体" w:hAnsi="宋体" w:cs="宋体" w:hint="eastAsia"/>
                <w:color w:val="000000"/>
                <w:kern w:val="0"/>
                <w:sz w:val="18"/>
                <w:szCs w:val="18"/>
              </w:rPr>
              <w:t>□向非金融企业</w:t>
            </w:r>
            <w:r w:rsidRPr="00FB5028">
              <w:rPr>
                <w:rFonts w:ascii="宋体" w:hAnsi="宋体" w:cs="宋体" w:hint="eastAsia"/>
                <w:color w:val="000000"/>
                <w:kern w:val="0"/>
                <w:sz w:val="18"/>
                <w:szCs w:val="18"/>
              </w:rPr>
              <w:br/>
            </w:r>
            <w:r w:rsidRPr="00A67ED5">
              <w:rPr>
                <w:rFonts w:ascii="宋体" w:hAnsi="宋体" w:cs="宋体" w:hint="eastAsia"/>
                <w:color w:val="000000"/>
                <w:kern w:val="0"/>
                <w:sz w:val="18"/>
                <w:szCs w:val="18"/>
              </w:rPr>
              <w:t>借款的利息支出</w:t>
            </w: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(1)《其他项目报送资料受理表》2份;</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540"/>
        </w:trPr>
        <w:tc>
          <w:tcPr>
            <w:tcW w:w="710"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(2)在按照合同要求首次支付利息并进行税前扣除时，提供金融企业的同期同类贷款利率情况说明</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355"/>
        </w:trPr>
        <w:tc>
          <w:tcPr>
            <w:tcW w:w="71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 w:val="18"/>
                <w:szCs w:val="18"/>
              </w:rPr>
            </w:pPr>
            <w:r w:rsidRPr="00A67ED5">
              <w:rPr>
                <w:rFonts w:ascii="宋体" w:hAnsi="宋体" w:cs="宋体" w:hint="eastAsia"/>
                <w:color w:val="000000"/>
                <w:kern w:val="0"/>
                <w:sz w:val="18"/>
                <w:szCs w:val="18"/>
              </w:rPr>
              <w:t>3</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4251EF" w:rsidRPr="00A67ED5" w:rsidRDefault="004251EF" w:rsidP="004251EF">
            <w:pPr>
              <w:widowControl/>
              <w:ind w:firstLineChars="100" w:firstLine="180"/>
              <w:jc w:val="left"/>
              <w:rPr>
                <w:rFonts w:ascii="宋体" w:hAnsi="宋体" w:cs="宋体"/>
                <w:color w:val="000000"/>
                <w:kern w:val="0"/>
                <w:sz w:val="18"/>
                <w:szCs w:val="18"/>
              </w:rPr>
            </w:pPr>
            <w:r w:rsidRPr="00A67ED5">
              <w:rPr>
                <w:rFonts w:ascii="宋体" w:hAnsi="宋体" w:cs="宋体" w:hint="eastAsia"/>
                <w:color w:val="000000"/>
                <w:kern w:val="0"/>
                <w:sz w:val="18"/>
                <w:szCs w:val="18"/>
              </w:rPr>
              <w:t>子公司向</w:t>
            </w:r>
            <w:r w:rsidRPr="00FB5028">
              <w:rPr>
                <w:rFonts w:ascii="宋体" w:hAnsi="宋体" w:cs="宋体" w:hint="eastAsia"/>
                <w:color w:val="000000"/>
                <w:kern w:val="0"/>
                <w:sz w:val="18"/>
                <w:szCs w:val="18"/>
              </w:rPr>
              <w:br/>
            </w:r>
            <w:r w:rsidRPr="00A67ED5">
              <w:rPr>
                <w:rFonts w:ascii="宋体" w:hAnsi="宋体" w:cs="宋体" w:hint="eastAsia"/>
                <w:color w:val="000000"/>
                <w:kern w:val="0"/>
                <w:sz w:val="18"/>
                <w:szCs w:val="18"/>
              </w:rPr>
              <w:t>□母公司支付</w:t>
            </w:r>
            <w:r w:rsidRPr="00FB5028">
              <w:rPr>
                <w:rFonts w:ascii="宋体" w:hAnsi="宋体" w:cs="宋体" w:hint="eastAsia"/>
                <w:color w:val="000000"/>
                <w:kern w:val="0"/>
                <w:sz w:val="18"/>
                <w:szCs w:val="18"/>
              </w:rPr>
              <w:br/>
            </w:r>
            <w:r>
              <w:rPr>
                <w:rFonts w:ascii="宋体" w:hAnsi="宋体" w:cs="宋体" w:hint="eastAsia"/>
                <w:color w:val="000000"/>
                <w:kern w:val="0"/>
                <w:sz w:val="18"/>
                <w:szCs w:val="18"/>
              </w:rPr>
              <w:t xml:space="preserve">  </w:t>
            </w:r>
            <w:r w:rsidRPr="00A67ED5">
              <w:rPr>
                <w:rFonts w:ascii="宋体" w:hAnsi="宋体" w:cs="宋体" w:hint="eastAsia"/>
                <w:color w:val="000000"/>
                <w:kern w:val="0"/>
                <w:sz w:val="18"/>
                <w:szCs w:val="18"/>
              </w:rPr>
              <w:t>服务费用</w:t>
            </w: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(1)《其他项目报送资料受理表》2份;</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510"/>
        </w:trPr>
        <w:tc>
          <w:tcPr>
            <w:tcW w:w="710"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(2)与母公司签订的服务合同或者协议等与税前扣除该项费用相关的材料。</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 w:val="18"/>
                <w:szCs w:val="18"/>
              </w:rPr>
            </w:pPr>
            <w:r w:rsidRPr="00A67ED5">
              <w:rPr>
                <w:rFonts w:ascii="宋体" w:hAnsi="宋体" w:cs="宋体" w:hint="eastAsia"/>
                <w:color w:val="000000"/>
                <w:kern w:val="0"/>
                <w:sz w:val="18"/>
                <w:szCs w:val="18"/>
              </w:rPr>
              <w:t>4</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4251EF" w:rsidRPr="00A67ED5" w:rsidRDefault="004251EF" w:rsidP="004251EF">
            <w:pPr>
              <w:widowControl/>
              <w:ind w:left="360" w:hangingChars="200" w:hanging="360"/>
              <w:jc w:val="left"/>
              <w:rPr>
                <w:rFonts w:ascii="宋体" w:hAnsi="宋体" w:cs="宋体"/>
                <w:color w:val="000000"/>
                <w:kern w:val="0"/>
                <w:sz w:val="18"/>
                <w:szCs w:val="18"/>
              </w:rPr>
            </w:pPr>
            <w:r w:rsidRPr="00A67ED5">
              <w:rPr>
                <w:rFonts w:ascii="宋体" w:hAnsi="宋体" w:cs="宋体" w:hint="eastAsia"/>
                <w:color w:val="000000"/>
                <w:kern w:val="0"/>
                <w:sz w:val="18"/>
                <w:szCs w:val="18"/>
              </w:rPr>
              <w:t>□  手续费及</w:t>
            </w:r>
            <w:r w:rsidRPr="00FB5028">
              <w:rPr>
                <w:rFonts w:ascii="宋体" w:hAnsi="宋体" w:cs="宋体" w:hint="eastAsia"/>
                <w:color w:val="000000"/>
                <w:kern w:val="0"/>
                <w:sz w:val="18"/>
                <w:szCs w:val="18"/>
              </w:rPr>
              <w:br/>
            </w:r>
            <w:r w:rsidRPr="00A67ED5">
              <w:rPr>
                <w:rFonts w:ascii="宋体" w:hAnsi="宋体" w:cs="宋体" w:hint="eastAsia"/>
                <w:color w:val="000000"/>
                <w:kern w:val="0"/>
                <w:sz w:val="18"/>
                <w:szCs w:val="18"/>
              </w:rPr>
              <w:t>佣金支出</w:t>
            </w: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(1)《其他项目报送资料受理表》2份;</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(2)服务协议或合同;</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(3)支付方式证明材料(向非个人为转账凭证等，向个人支付为对方收</w:t>
            </w:r>
            <w:r w:rsidRPr="00FB5028">
              <w:rPr>
                <w:rFonts w:ascii="宋体" w:hAnsi="宋体" w:cs="宋体" w:hint="eastAsia"/>
                <w:color w:val="000000"/>
                <w:kern w:val="0"/>
                <w:sz w:val="18"/>
                <w:szCs w:val="18"/>
              </w:rPr>
              <w:t>款凭证等)</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(4)当年手续费及佣金计算分配表</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(5)合法真实税前扣除凭证(发票或代扣个人所得税凭证)。</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450"/>
        </w:trPr>
        <w:tc>
          <w:tcPr>
            <w:tcW w:w="71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 w:val="18"/>
                <w:szCs w:val="18"/>
              </w:rPr>
            </w:pPr>
            <w:r w:rsidRPr="00A67ED5">
              <w:rPr>
                <w:rFonts w:ascii="宋体" w:hAnsi="宋体" w:cs="宋体" w:hint="eastAsia"/>
                <w:color w:val="000000"/>
                <w:kern w:val="0"/>
                <w:sz w:val="18"/>
                <w:szCs w:val="18"/>
              </w:rPr>
              <w:t>5</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4251EF" w:rsidRPr="00A67ED5" w:rsidRDefault="004251EF" w:rsidP="004251EF">
            <w:pPr>
              <w:widowControl/>
              <w:ind w:firstLineChars="200" w:firstLine="360"/>
              <w:jc w:val="left"/>
              <w:rPr>
                <w:rFonts w:ascii="宋体" w:hAnsi="宋体" w:cs="宋体"/>
                <w:color w:val="000000"/>
                <w:kern w:val="0"/>
                <w:sz w:val="18"/>
                <w:szCs w:val="18"/>
              </w:rPr>
            </w:pPr>
            <w:r w:rsidRPr="00FB5028">
              <w:rPr>
                <w:rFonts w:ascii="宋体" w:hAnsi="宋体" w:cs="宋体" w:hint="eastAsia"/>
                <w:color w:val="000000"/>
                <w:kern w:val="0"/>
                <w:sz w:val="18"/>
                <w:szCs w:val="18"/>
              </w:rPr>
              <w:t>有直接管理项目</w:t>
            </w:r>
            <w:r w:rsidRPr="00FB5028">
              <w:rPr>
                <w:rFonts w:ascii="宋体" w:hAnsi="宋体" w:cs="宋体" w:hint="eastAsia"/>
                <w:color w:val="000000"/>
                <w:kern w:val="0"/>
                <w:sz w:val="18"/>
                <w:szCs w:val="18"/>
              </w:rPr>
              <w:br/>
            </w:r>
            <w:r w:rsidRPr="00A67ED5">
              <w:rPr>
                <w:rFonts w:ascii="宋体" w:hAnsi="宋体" w:cs="宋体" w:hint="eastAsia"/>
                <w:color w:val="000000"/>
                <w:kern w:val="0"/>
                <w:sz w:val="18"/>
                <w:szCs w:val="18"/>
              </w:rPr>
              <w:t xml:space="preserve">□  </w:t>
            </w:r>
            <w:r w:rsidRPr="00FB5028">
              <w:rPr>
                <w:rFonts w:ascii="宋体" w:hAnsi="宋体" w:cs="宋体" w:hint="eastAsia"/>
                <w:color w:val="000000"/>
                <w:kern w:val="0"/>
                <w:sz w:val="18"/>
                <w:szCs w:val="18"/>
              </w:rPr>
              <w:t>部</w:t>
            </w:r>
            <w:r w:rsidRPr="00A67ED5">
              <w:rPr>
                <w:rFonts w:ascii="宋体" w:hAnsi="宋体" w:cs="宋体" w:hint="eastAsia"/>
                <w:color w:val="000000"/>
                <w:kern w:val="0"/>
                <w:sz w:val="18"/>
                <w:szCs w:val="18"/>
              </w:rPr>
              <w:t>的跨地区建筑</w:t>
            </w:r>
            <w:r w:rsidRPr="00FB5028">
              <w:rPr>
                <w:rFonts w:ascii="宋体" w:hAnsi="宋体" w:cs="宋体" w:hint="eastAsia"/>
                <w:color w:val="000000"/>
                <w:kern w:val="0"/>
                <w:sz w:val="18"/>
                <w:szCs w:val="18"/>
              </w:rPr>
              <w:br/>
            </w:r>
            <w:r>
              <w:rPr>
                <w:rFonts w:ascii="宋体" w:hAnsi="宋体" w:cs="宋体" w:hint="eastAsia"/>
                <w:color w:val="000000"/>
                <w:kern w:val="0"/>
                <w:sz w:val="18"/>
                <w:szCs w:val="18"/>
              </w:rPr>
              <w:t xml:space="preserve">    </w:t>
            </w:r>
            <w:r w:rsidRPr="00A67ED5">
              <w:rPr>
                <w:rFonts w:ascii="宋体" w:hAnsi="宋体" w:cs="宋体" w:hint="eastAsia"/>
                <w:color w:val="000000"/>
                <w:kern w:val="0"/>
                <w:sz w:val="18"/>
                <w:szCs w:val="18"/>
              </w:rPr>
              <w:t xml:space="preserve">企业总机构 </w:t>
            </w: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(1)《其他项目报送资料受理表》2份;</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516"/>
        </w:trPr>
        <w:tc>
          <w:tcPr>
            <w:tcW w:w="710"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(2)跨地区经营项目部就地预缴税款的完税证明。</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4251EF" w:rsidRPr="00A67ED5" w:rsidRDefault="004251EF" w:rsidP="00F66CF9">
            <w:pPr>
              <w:widowControl/>
              <w:jc w:val="center"/>
              <w:rPr>
                <w:rFonts w:ascii="宋体" w:hAnsi="宋体" w:cs="宋体"/>
                <w:color w:val="000000"/>
                <w:kern w:val="0"/>
                <w:sz w:val="18"/>
                <w:szCs w:val="18"/>
              </w:rPr>
            </w:pPr>
            <w:r w:rsidRPr="00A67ED5">
              <w:rPr>
                <w:rFonts w:ascii="宋体" w:hAnsi="宋体" w:cs="宋体" w:hint="eastAsia"/>
                <w:color w:val="000000"/>
                <w:kern w:val="0"/>
                <w:sz w:val="18"/>
                <w:szCs w:val="18"/>
              </w:rPr>
              <w:t>6</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4251EF" w:rsidRPr="00A67ED5" w:rsidRDefault="004251EF" w:rsidP="004251EF">
            <w:pPr>
              <w:widowControl/>
              <w:ind w:left="270" w:hangingChars="150" w:hanging="270"/>
              <w:jc w:val="left"/>
              <w:rPr>
                <w:rFonts w:ascii="宋体" w:hAnsi="宋体" w:cs="宋体"/>
                <w:color w:val="000000"/>
                <w:kern w:val="0"/>
                <w:sz w:val="18"/>
                <w:szCs w:val="18"/>
              </w:rPr>
            </w:pPr>
            <w:r w:rsidRPr="00A67ED5">
              <w:rPr>
                <w:rFonts w:ascii="宋体" w:hAnsi="宋体" w:cs="宋体" w:hint="eastAsia"/>
                <w:color w:val="000000"/>
                <w:kern w:val="0"/>
                <w:sz w:val="18"/>
                <w:szCs w:val="18"/>
              </w:rPr>
              <w:t>□ 中小企业信用</w:t>
            </w:r>
            <w:r w:rsidRPr="00FB5028">
              <w:rPr>
                <w:rFonts w:ascii="宋体" w:hAnsi="宋体" w:cs="宋体" w:hint="eastAsia"/>
                <w:color w:val="000000"/>
                <w:kern w:val="0"/>
                <w:sz w:val="18"/>
                <w:szCs w:val="18"/>
              </w:rPr>
              <w:br/>
            </w:r>
            <w:r w:rsidRPr="00A67ED5">
              <w:rPr>
                <w:rFonts w:ascii="宋体" w:hAnsi="宋体" w:cs="宋体" w:hint="eastAsia"/>
                <w:color w:val="000000"/>
                <w:kern w:val="0"/>
                <w:sz w:val="18"/>
                <w:szCs w:val="18"/>
              </w:rPr>
              <w:t>担保机构准备金</w:t>
            </w: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(1)《其他项目报送资料受理表》2份;</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(2)法人执照副本复印件;</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(3)融资性担保机构监管部门颁发的经营许可证复印件;</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540"/>
        </w:trPr>
        <w:tc>
          <w:tcPr>
            <w:tcW w:w="710" w:type="dxa"/>
            <w:vMerge/>
            <w:tcBorders>
              <w:top w:val="nil"/>
              <w:left w:val="single" w:sz="4" w:space="0" w:color="auto"/>
              <w:bottom w:val="single" w:sz="4" w:space="0" w:color="auto"/>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(4)具有资质的中介机构见证的年度会计报表和担保业务情况(包括担保业务明细和风险准备金提取等)</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35"/>
        </w:trPr>
        <w:tc>
          <w:tcPr>
            <w:tcW w:w="710" w:type="dxa"/>
            <w:vMerge w:val="restart"/>
            <w:tcBorders>
              <w:top w:val="nil"/>
              <w:left w:val="single" w:sz="4" w:space="0" w:color="auto"/>
              <w:bottom w:val="single" w:sz="4" w:space="0" w:color="000000"/>
              <w:right w:val="single" w:sz="4" w:space="0" w:color="auto"/>
            </w:tcBorders>
            <w:shd w:val="clear" w:color="auto" w:fill="auto"/>
            <w:vAlign w:val="center"/>
            <w:hideMark/>
          </w:tcPr>
          <w:p w:rsidR="004251EF" w:rsidRPr="00A67ED5" w:rsidRDefault="004251EF" w:rsidP="00F66CF9">
            <w:pPr>
              <w:widowControl/>
              <w:jc w:val="center"/>
              <w:rPr>
                <w:rFonts w:ascii="宋体" w:hAnsi="宋体" w:cs="宋体"/>
                <w:color w:val="000000"/>
                <w:kern w:val="0"/>
                <w:sz w:val="18"/>
                <w:szCs w:val="18"/>
              </w:rPr>
            </w:pPr>
            <w:r w:rsidRPr="00A67ED5">
              <w:rPr>
                <w:rFonts w:ascii="宋体" w:hAnsi="宋体" w:cs="宋体" w:hint="eastAsia"/>
                <w:color w:val="000000"/>
                <w:kern w:val="0"/>
                <w:sz w:val="18"/>
                <w:szCs w:val="18"/>
              </w:rPr>
              <w:t>7</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4251EF" w:rsidRPr="00A67ED5" w:rsidRDefault="004251EF" w:rsidP="004251EF">
            <w:pPr>
              <w:widowControl/>
              <w:ind w:left="270" w:hangingChars="150" w:hanging="270"/>
              <w:jc w:val="left"/>
              <w:rPr>
                <w:rFonts w:ascii="宋体" w:hAnsi="宋体" w:cs="宋体"/>
                <w:color w:val="000000"/>
                <w:kern w:val="0"/>
                <w:sz w:val="18"/>
                <w:szCs w:val="18"/>
              </w:rPr>
            </w:pPr>
            <w:r w:rsidRPr="00A67ED5">
              <w:rPr>
                <w:rFonts w:ascii="宋体" w:hAnsi="宋体" w:cs="宋体" w:hint="eastAsia"/>
                <w:color w:val="000000"/>
                <w:kern w:val="0"/>
                <w:sz w:val="18"/>
                <w:szCs w:val="18"/>
              </w:rPr>
              <w:t>□ 保险公司农业</w:t>
            </w:r>
            <w:r w:rsidRPr="00FB5028">
              <w:rPr>
                <w:rFonts w:ascii="宋体" w:hAnsi="宋体" w:cs="宋体" w:hint="eastAsia"/>
                <w:color w:val="000000"/>
                <w:kern w:val="0"/>
                <w:sz w:val="18"/>
                <w:szCs w:val="18"/>
              </w:rPr>
              <w:br/>
            </w:r>
            <w:r w:rsidRPr="00A67ED5">
              <w:rPr>
                <w:rFonts w:ascii="宋体" w:hAnsi="宋体" w:cs="宋体" w:hint="eastAsia"/>
                <w:color w:val="000000"/>
                <w:kern w:val="0"/>
                <w:sz w:val="18"/>
                <w:szCs w:val="18"/>
              </w:rPr>
              <w:t>巨灾风险准备金</w:t>
            </w:r>
          </w:p>
        </w:tc>
        <w:tc>
          <w:tcPr>
            <w:tcW w:w="6095" w:type="dxa"/>
            <w:tcBorders>
              <w:top w:val="nil"/>
              <w:left w:val="nil"/>
              <w:bottom w:val="single" w:sz="4" w:space="0" w:color="auto"/>
              <w:right w:val="single" w:sz="4" w:space="0" w:color="auto"/>
            </w:tcBorders>
            <w:shd w:val="clear" w:color="auto" w:fill="auto"/>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(1)《其他项目报送资料受理表》2份;</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(2)巨灾风险准备金提取、使用情况的说明;</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270"/>
        </w:trPr>
        <w:tc>
          <w:tcPr>
            <w:tcW w:w="710"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(3)巨灾风险准备金扣除相关报表。</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309"/>
        </w:trPr>
        <w:tc>
          <w:tcPr>
            <w:tcW w:w="71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251EF" w:rsidRPr="00A67ED5" w:rsidRDefault="004251EF" w:rsidP="00F66CF9">
            <w:pPr>
              <w:widowControl/>
              <w:jc w:val="center"/>
              <w:rPr>
                <w:rFonts w:ascii="宋体" w:hAnsi="宋体" w:cs="宋体"/>
                <w:color w:val="000000"/>
                <w:kern w:val="0"/>
                <w:sz w:val="18"/>
                <w:szCs w:val="18"/>
              </w:rPr>
            </w:pPr>
            <w:r w:rsidRPr="00A67ED5">
              <w:rPr>
                <w:rFonts w:ascii="宋体" w:hAnsi="宋体" w:cs="宋体" w:hint="eastAsia"/>
                <w:color w:val="000000"/>
                <w:kern w:val="0"/>
                <w:sz w:val="18"/>
                <w:szCs w:val="18"/>
              </w:rPr>
              <w:t>8</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4251EF" w:rsidRPr="00A67ED5" w:rsidRDefault="004251EF" w:rsidP="004251EF">
            <w:pPr>
              <w:widowControl/>
              <w:ind w:left="270" w:hangingChars="150" w:hanging="270"/>
              <w:jc w:val="left"/>
              <w:rPr>
                <w:rFonts w:ascii="宋体" w:hAnsi="宋体" w:cs="宋体"/>
                <w:color w:val="000000"/>
                <w:kern w:val="0"/>
                <w:sz w:val="18"/>
                <w:szCs w:val="18"/>
              </w:rPr>
            </w:pPr>
            <w:r w:rsidRPr="00A67ED5">
              <w:rPr>
                <w:rFonts w:ascii="宋体" w:hAnsi="宋体" w:cs="宋体" w:hint="eastAsia"/>
                <w:color w:val="000000"/>
                <w:kern w:val="0"/>
                <w:sz w:val="18"/>
                <w:szCs w:val="18"/>
              </w:rPr>
              <w:t>□ 以前年度发生</w:t>
            </w:r>
            <w:r w:rsidRPr="00FB5028">
              <w:rPr>
                <w:rFonts w:ascii="宋体" w:hAnsi="宋体" w:cs="宋体" w:hint="eastAsia"/>
                <w:color w:val="000000"/>
                <w:kern w:val="0"/>
                <w:sz w:val="18"/>
                <w:szCs w:val="18"/>
              </w:rPr>
              <w:br/>
            </w:r>
            <w:r w:rsidRPr="00A67ED5">
              <w:rPr>
                <w:rFonts w:ascii="宋体" w:hAnsi="宋体" w:cs="宋体" w:hint="eastAsia"/>
                <w:color w:val="000000"/>
                <w:kern w:val="0"/>
                <w:sz w:val="18"/>
                <w:szCs w:val="18"/>
              </w:rPr>
              <w:t>应扣未扣支出</w:t>
            </w:r>
          </w:p>
        </w:tc>
        <w:tc>
          <w:tcPr>
            <w:tcW w:w="6095"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(1)《其他项目报送资料受理表》2份;</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A67ED5" w:rsidTr="00F66CF9">
        <w:trPr>
          <w:trHeight w:val="540"/>
        </w:trPr>
        <w:tc>
          <w:tcPr>
            <w:tcW w:w="710"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1843" w:type="dxa"/>
            <w:vMerge/>
            <w:tcBorders>
              <w:top w:val="nil"/>
              <w:left w:val="single" w:sz="4" w:space="0" w:color="auto"/>
              <w:bottom w:val="single" w:sz="4" w:space="0" w:color="000000"/>
              <w:right w:val="single" w:sz="4" w:space="0" w:color="auto"/>
            </w:tcBorders>
            <w:vAlign w:val="center"/>
            <w:hideMark/>
          </w:tcPr>
          <w:p w:rsidR="004251EF" w:rsidRPr="00A67ED5"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(2)专项说明(包括以前年度应扣未扣项目、原因、金额、税前扣除的所属年度、会计处理、对所属年度所得税的影响额(增加亏损、涉及减免税</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 xml:space="preserve">　</w:t>
            </w:r>
          </w:p>
        </w:tc>
      </w:tr>
      <w:tr w:rsidR="004251EF" w:rsidRPr="00FB5028" w:rsidTr="00F66CF9">
        <w:trPr>
          <w:trHeight w:val="409"/>
        </w:trPr>
        <w:tc>
          <w:tcPr>
            <w:tcW w:w="710" w:type="dxa"/>
            <w:vMerge w:val="restart"/>
            <w:tcBorders>
              <w:top w:val="single" w:sz="4" w:space="0" w:color="auto"/>
              <w:left w:val="single" w:sz="4" w:space="0" w:color="auto"/>
              <w:right w:val="single" w:sz="4" w:space="0" w:color="auto"/>
            </w:tcBorders>
            <w:vAlign w:val="center"/>
            <w:hideMark/>
          </w:tcPr>
          <w:p w:rsidR="004251EF" w:rsidRPr="00FB5028" w:rsidRDefault="004251EF" w:rsidP="00F66CF9">
            <w:pPr>
              <w:widowControl/>
              <w:jc w:val="center"/>
              <w:rPr>
                <w:rFonts w:ascii="宋体" w:hAnsi="宋体" w:cs="宋体"/>
                <w:color w:val="000000"/>
                <w:kern w:val="0"/>
                <w:sz w:val="18"/>
                <w:szCs w:val="18"/>
              </w:rPr>
            </w:pPr>
            <w:r w:rsidRPr="00FB5028">
              <w:rPr>
                <w:rFonts w:ascii="宋体" w:hAnsi="宋体" w:cs="宋体" w:hint="eastAsia"/>
                <w:color w:val="000000"/>
                <w:kern w:val="0"/>
                <w:sz w:val="18"/>
                <w:szCs w:val="18"/>
              </w:rPr>
              <w:t>9</w:t>
            </w:r>
          </w:p>
        </w:tc>
        <w:tc>
          <w:tcPr>
            <w:tcW w:w="1843" w:type="dxa"/>
            <w:vMerge w:val="restart"/>
            <w:tcBorders>
              <w:top w:val="single" w:sz="4" w:space="0" w:color="auto"/>
              <w:left w:val="single" w:sz="4" w:space="0" w:color="auto"/>
              <w:right w:val="single" w:sz="4" w:space="0" w:color="auto"/>
            </w:tcBorders>
            <w:vAlign w:val="center"/>
            <w:hideMark/>
          </w:tcPr>
          <w:p w:rsidR="004251EF" w:rsidRPr="00CA5376" w:rsidRDefault="004251EF" w:rsidP="004251EF">
            <w:pPr>
              <w:pStyle w:val="a5"/>
              <w:widowControl/>
              <w:numPr>
                <w:ilvl w:val="0"/>
                <w:numId w:val="1"/>
              </w:numPr>
              <w:ind w:firstLineChars="0"/>
              <w:jc w:val="left"/>
              <w:rPr>
                <w:rFonts w:ascii="宋体" w:hAnsi="宋体" w:cs="宋体"/>
                <w:color w:val="000000"/>
                <w:kern w:val="0"/>
                <w:sz w:val="18"/>
                <w:szCs w:val="18"/>
              </w:rPr>
            </w:pPr>
            <w:r w:rsidRPr="00CA5376">
              <w:rPr>
                <w:rFonts w:ascii="宋体" w:hAnsi="宋体" w:cs="宋体" w:hint="eastAsia"/>
                <w:color w:val="000000"/>
                <w:kern w:val="0"/>
                <w:sz w:val="18"/>
                <w:szCs w:val="18"/>
              </w:rPr>
              <w:t>股权激励</w:t>
            </w:r>
          </w:p>
          <w:p w:rsidR="004251EF" w:rsidRPr="00FB5028" w:rsidRDefault="004251EF" w:rsidP="00F66CF9">
            <w:pPr>
              <w:widowControl/>
              <w:ind w:firstLineChars="200" w:firstLine="360"/>
              <w:jc w:val="left"/>
              <w:rPr>
                <w:rFonts w:ascii="宋体" w:hAnsi="宋体" w:cs="宋体"/>
                <w:color w:val="000000"/>
                <w:kern w:val="0"/>
                <w:sz w:val="18"/>
                <w:szCs w:val="18"/>
              </w:rPr>
            </w:pPr>
            <w:r w:rsidRPr="00FB5028">
              <w:rPr>
                <w:rFonts w:ascii="宋体" w:hAnsi="宋体" w:cs="宋体" w:hint="eastAsia"/>
                <w:color w:val="000000"/>
                <w:kern w:val="0"/>
                <w:sz w:val="18"/>
                <w:szCs w:val="18"/>
              </w:rPr>
              <w:t>与技术入股</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rsidR="004251EF" w:rsidRPr="00FB5028"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(1)《其他项目报送资料受理表》2份;</w:t>
            </w:r>
          </w:p>
        </w:tc>
        <w:tc>
          <w:tcPr>
            <w:tcW w:w="1376" w:type="dxa"/>
            <w:tcBorders>
              <w:top w:val="single" w:sz="4" w:space="0" w:color="auto"/>
              <w:left w:val="nil"/>
              <w:bottom w:val="single" w:sz="4" w:space="0" w:color="auto"/>
              <w:right w:val="single" w:sz="4" w:space="0" w:color="auto"/>
            </w:tcBorders>
            <w:shd w:val="clear" w:color="auto" w:fill="auto"/>
            <w:noWrap/>
            <w:vAlign w:val="center"/>
            <w:hideMark/>
          </w:tcPr>
          <w:p w:rsidR="004251EF" w:rsidRPr="00FB5028" w:rsidRDefault="004251EF" w:rsidP="00F66CF9">
            <w:pPr>
              <w:widowControl/>
              <w:jc w:val="left"/>
              <w:rPr>
                <w:rFonts w:ascii="宋体" w:hAnsi="宋体" w:cs="宋体"/>
                <w:color w:val="000000"/>
                <w:kern w:val="0"/>
                <w:sz w:val="18"/>
                <w:szCs w:val="18"/>
              </w:rPr>
            </w:pPr>
          </w:p>
        </w:tc>
      </w:tr>
      <w:tr w:rsidR="004251EF" w:rsidRPr="00FB5028" w:rsidTr="00F66CF9">
        <w:trPr>
          <w:trHeight w:val="273"/>
        </w:trPr>
        <w:tc>
          <w:tcPr>
            <w:tcW w:w="710" w:type="dxa"/>
            <w:vMerge/>
            <w:tcBorders>
              <w:left w:val="single" w:sz="4" w:space="0" w:color="auto"/>
              <w:right w:val="single" w:sz="4" w:space="0" w:color="auto"/>
            </w:tcBorders>
            <w:vAlign w:val="center"/>
            <w:hideMark/>
          </w:tcPr>
          <w:p w:rsidR="004251EF" w:rsidRPr="00FB5028" w:rsidRDefault="004251EF" w:rsidP="00F66CF9">
            <w:pPr>
              <w:widowControl/>
              <w:jc w:val="left"/>
              <w:rPr>
                <w:rFonts w:ascii="宋体" w:hAnsi="宋体" w:cs="宋体"/>
                <w:color w:val="000000"/>
                <w:kern w:val="0"/>
                <w:sz w:val="18"/>
                <w:szCs w:val="18"/>
              </w:rPr>
            </w:pPr>
          </w:p>
        </w:tc>
        <w:tc>
          <w:tcPr>
            <w:tcW w:w="1843" w:type="dxa"/>
            <w:vMerge/>
            <w:tcBorders>
              <w:left w:val="single" w:sz="4" w:space="0" w:color="auto"/>
              <w:right w:val="single" w:sz="4" w:space="0" w:color="auto"/>
            </w:tcBorders>
            <w:vAlign w:val="center"/>
            <w:hideMark/>
          </w:tcPr>
          <w:p w:rsidR="004251EF" w:rsidRPr="00FB5028"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vAlign w:val="center"/>
            <w:hideMark/>
          </w:tcPr>
          <w:p w:rsidR="004251EF" w:rsidRPr="00D43DB3" w:rsidRDefault="004251EF" w:rsidP="00F66CF9">
            <w:pPr>
              <w:widowControl/>
              <w:jc w:val="left"/>
              <w:rPr>
                <w:rFonts w:ascii="宋体" w:hAnsi="宋体" w:cs="宋体"/>
                <w:b/>
                <w:color w:val="000000"/>
                <w:kern w:val="0"/>
                <w:sz w:val="18"/>
                <w:szCs w:val="18"/>
              </w:rPr>
            </w:pPr>
            <w:r w:rsidRPr="00A67ED5">
              <w:rPr>
                <w:rFonts w:ascii="宋体" w:hAnsi="宋体" w:cs="宋体" w:hint="eastAsia"/>
                <w:color w:val="000000"/>
                <w:kern w:val="0"/>
                <w:sz w:val="18"/>
                <w:szCs w:val="18"/>
              </w:rPr>
              <w:t>(2)</w:t>
            </w:r>
            <w:r w:rsidRPr="00FB5028">
              <w:rPr>
                <w:rFonts w:ascii="宋体" w:hAnsi="宋体" w:cs="宋体" w:hint="eastAsia"/>
                <w:color w:val="000000"/>
                <w:kern w:val="0"/>
                <w:sz w:val="18"/>
                <w:szCs w:val="18"/>
              </w:rPr>
              <w:t>《技术成果投资入股企业所得税递延纳税备案表》。</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FB5028" w:rsidRDefault="004251EF" w:rsidP="00F66CF9">
            <w:pPr>
              <w:widowControl/>
              <w:jc w:val="left"/>
              <w:rPr>
                <w:rFonts w:ascii="宋体" w:hAnsi="宋体" w:cs="宋体"/>
                <w:color w:val="000000"/>
                <w:kern w:val="0"/>
                <w:sz w:val="18"/>
                <w:szCs w:val="18"/>
              </w:rPr>
            </w:pPr>
          </w:p>
        </w:tc>
      </w:tr>
      <w:tr w:rsidR="004251EF" w:rsidRPr="00FB5028" w:rsidTr="00F66CF9">
        <w:trPr>
          <w:trHeight w:val="540"/>
        </w:trPr>
        <w:tc>
          <w:tcPr>
            <w:tcW w:w="710" w:type="dxa"/>
            <w:vMerge/>
            <w:tcBorders>
              <w:left w:val="single" w:sz="4" w:space="0" w:color="auto"/>
              <w:bottom w:val="single" w:sz="4" w:space="0" w:color="000000"/>
              <w:right w:val="single" w:sz="4" w:space="0" w:color="auto"/>
            </w:tcBorders>
            <w:vAlign w:val="center"/>
            <w:hideMark/>
          </w:tcPr>
          <w:p w:rsidR="004251EF" w:rsidRPr="00FB5028" w:rsidRDefault="004251EF" w:rsidP="00F66CF9">
            <w:pPr>
              <w:widowControl/>
              <w:jc w:val="left"/>
              <w:rPr>
                <w:rFonts w:ascii="宋体" w:hAnsi="宋体" w:cs="宋体"/>
                <w:color w:val="000000"/>
                <w:kern w:val="0"/>
                <w:sz w:val="18"/>
                <w:szCs w:val="18"/>
              </w:rPr>
            </w:pPr>
          </w:p>
        </w:tc>
        <w:tc>
          <w:tcPr>
            <w:tcW w:w="1843" w:type="dxa"/>
            <w:vMerge/>
            <w:tcBorders>
              <w:left w:val="single" w:sz="4" w:space="0" w:color="auto"/>
              <w:bottom w:val="single" w:sz="4" w:space="0" w:color="000000"/>
              <w:right w:val="single" w:sz="4" w:space="0" w:color="auto"/>
            </w:tcBorders>
            <w:vAlign w:val="center"/>
            <w:hideMark/>
          </w:tcPr>
          <w:p w:rsidR="004251EF" w:rsidRPr="00FB5028" w:rsidRDefault="004251EF" w:rsidP="00F66CF9">
            <w:pPr>
              <w:widowControl/>
              <w:jc w:val="left"/>
              <w:rPr>
                <w:rFonts w:ascii="宋体" w:hAnsi="宋体" w:cs="宋体"/>
                <w:color w:val="000000"/>
                <w:kern w:val="0"/>
                <w:sz w:val="18"/>
                <w:szCs w:val="18"/>
              </w:rPr>
            </w:pPr>
          </w:p>
        </w:tc>
        <w:tc>
          <w:tcPr>
            <w:tcW w:w="6095" w:type="dxa"/>
            <w:tcBorders>
              <w:top w:val="nil"/>
              <w:left w:val="nil"/>
              <w:bottom w:val="single" w:sz="4" w:space="0" w:color="auto"/>
              <w:right w:val="single" w:sz="4" w:space="0" w:color="auto"/>
            </w:tcBorders>
            <w:shd w:val="clear" w:color="auto" w:fill="auto"/>
            <w:vAlign w:val="center"/>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w:t>
            </w:r>
            <w:r>
              <w:rPr>
                <w:rFonts w:ascii="宋体" w:hAnsi="宋体" w:cs="宋体" w:hint="eastAsia"/>
                <w:color w:val="000000"/>
                <w:kern w:val="0"/>
                <w:sz w:val="18"/>
                <w:szCs w:val="18"/>
              </w:rPr>
              <w:t>3</w:t>
            </w:r>
            <w:r w:rsidRPr="00A67ED5">
              <w:rPr>
                <w:rFonts w:ascii="宋体" w:hAnsi="宋体" w:cs="宋体" w:hint="eastAsia"/>
                <w:color w:val="000000"/>
                <w:kern w:val="0"/>
                <w:sz w:val="18"/>
                <w:szCs w:val="18"/>
              </w:rPr>
              <w:t>)</w:t>
            </w:r>
            <w:r w:rsidRPr="00CA5376">
              <w:rPr>
                <w:rFonts w:ascii="宋体" w:hAnsi="宋体" w:cs="宋体" w:hint="eastAsia"/>
                <w:kern w:val="0"/>
                <w:sz w:val="20"/>
                <w:szCs w:val="20"/>
              </w:rPr>
              <w:t>技术成果相关证书或证明材料、技术成果投资入股协议、技术成果评估报告等资料。</w:t>
            </w:r>
          </w:p>
        </w:tc>
        <w:tc>
          <w:tcPr>
            <w:tcW w:w="1376" w:type="dxa"/>
            <w:tcBorders>
              <w:top w:val="nil"/>
              <w:left w:val="nil"/>
              <w:bottom w:val="single" w:sz="4" w:space="0" w:color="auto"/>
              <w:right w:val="single" w:sz="4" w:space="0" w:color="auto"/>
            </w:tcBorders>
            <w:shd w:val="clear" w:color="auto" w:fill="auto"/>
            <w:noWrap/>
            <w:vAlign w:val="center"/>
            <w:hideMark/>
          </w:tcPr>
          <w:p w:rsidR="004251EF" w:rsidRPr="00FB5028" w:rsidRDefault="004251EF" w:rsidP="00F66CF9">
            <w:pPr>
              <w:widowControl/>
              <w:jc w:val="left"/>
              <w:rPr>
                <w:rFonts w:ascii="宋体" w:hAnsi="宋体" w:cs="宋体"/>
                <w:color w:val="000000"/>
                <w:kern w:val="0"/>
                <w:sz w:val="18"/>
                <w:szCs w:val="18"/>
              </w:rPr>
            </w:pPr>
          </w:p>
        </w:tc>
      </w:tr>
      <w:tr w:rsidR="004251EF" w:rsidRPr="00A67ED5" w:rsidTr="00F66CF9">
        <w:trPr>
          <w:trHeight w:val="2684"/>
        </w:trPr>
        <w:tc>
          <w:tcPr>
            <w:tcW w:w="1002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lastRenderedPageBreak/>
              <w:t xml:space="preserve">    申明:我单位知悉与所报事项相关的全部税收政策和管理要求，此表是根据《中华人民共和国企业所得税法》及其实施条例和国家有关税收规定填报的，是真实、完整的，提交的资料真实、合法、有效。</w:t>
            </w:r>
            <w:r w:rsidRPr="00A67ED5">
              <w:rPr>
                <w:rFonts w:ascii="宋体" w:hAnsi="宋体" w:cs="宋体" w:hint="eastAsia"/>
                <w:color w:val="000000"/>
                <w:kern w:val="0"/>
                <w:sz w:val="18"/>
                <w:szCs w:val="18"/>
              </w:rPr>
              <w:br/>
            </w:r>
            <w:r w:rsidRPr="00A67ED5">
              <w:rPr>
                <w:rFonts w:ascii="宋体" w:hAnsi="宋体" w:cs="宋体" w:hint="eastAsia"/>
                <w:color w:val="000000"/>
                <w:kern w:val="0"/>
                <w:sz w:val="18"/>
                <w:szCs w:val="18"/>
              </w:rPr>
              <w:br/>
            </w:r>
            <w:r w:rsidRPr="00A67ED5">
              <w:rPr>
                <w:rFonts w:ascii="宋体" w:hAnsi="宋体" w:cs="宋体" w:hint="eastAsia"/>
                <w:color w:val="000000"/>
                <w:kern w:val="0"/>
                <w:sz w:val="18"/>
                <w:szCs w:val="18"/>
              </w:rPr>
              <w:br/>
              <w:t xml:space="preserve">      财务负责人：                                            企业名称(盖章):</w:t>
            </w:r>
            <w:r w:rsidRPr="00A67ED5">
              <w:rPr>
                <w:rFonts w:ascii="宋体" w:hAnsi="宋体" w:cs="宋体" w:hint="eastAsia"/>
                <w:color w:val="000000"/>
                <w:kern w:val="0"/>
                <w:sz w:val="18"/>
                <w:szCs w:val="18"/>
              </w:rPr>
              <w:br/>
              <w:t xml:space="preserve">                                                             法人代表(签章):   年   月   日</w:t>
            </w:r>
          </w:p>
        </w:tc>
      </w:tr>
      <w:tr w:rsidR="004251EF" w:rsidRPr="00A67ED5" w:rsidTr="00F66CF9">
        <w:trPr>
          <w:trHeight w:val="2145"/>
        </w:trPr>
        <w:tc>
          <w:tcPr>
            <w:tcW w:w="1002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4251EF" w:rsidRPr="00A67ED5" w:rsidRDefault="004251EF" w:rsidP="00F66CF9">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br/>
              <w:t>您单位于     年   月   日向我机关提交本表及相关资料。现我机关予以接收，特此告知。</w:t>
            </w:r>
            <w:r w:rsidRPr="00A67ED5">
              <w:rPr>
                <w:rFonts w:ascii="宋体" w:hAnsi="宋体" w:cs="宋体" w:hint="eastAsia"/>
                <w:color w:val="000000"/>
                <w:kern w:val="0"/>
                <w:sz w:val="18"/>
                <w:szCs w:val="18"/>
              </w:rPr>
              <w:br/>
            </w:r>
            <w:r w:rsidRPr="00A67ED5">
              <w:rPr>
                <w:rFonts w:ascii="宋体" w:hAnsi="宋体" w:cs="宋体" w:hint="eastAsia"/>
                <w:color w:val="000000"/>
                <w:kern w:val="0"/>
                <w:sz w:val="18"/>
                <w:szCs w:val="18"/>
              </w:rPr>
              <w:br/>
            </w:r>
            <w:r w:rsidRPr="00A67ED5">
              <w:rPr>
                <w:rFonts w:ascii="宋体" w:hAnsi="宋体" w:cs="宋体" w:hint="eastAsia"/>
                <w:color w:val="000000"/>
                <w:kern w:val="0"/>
                <w:sz w:val="18"/>
                <w:szCs w:val="18"/>
              </w:rPr>
              <w:br/>
            </w:r>
            <w:r w:rsidRPr="00A67ED5">
              <w:rPr>
                <w:rFonts w:ascii="宋体" w:hAnsi="宋体" w:cs="宋体" w:hint="eastAsia"/>
                <w:color w:val="000000"/>
                <w:kern w:val="0"/>
                <w:sz w:val="18"/>
                <w:szCs w:val="18"/>
              </w:rPr>
              <w:br/>
              <w:t xml:space="preserve">                                                             税务机关(签章):</w:t>
            </w:r>
            <w:r w:rsidRPr="00A67ED5">
              <w:rPr>
                <w:rFonts w:ascii="宋体" w:hAnsi="宋体" w:cs="宋体" w:hint="eastAsia"/>
                <w:color w:val="000000"/>
                <w:kern w:val="0"/>
                <w:sz w:val="18"/>
                <w:szCs w:val="18"/>
              </w:rPr>
              <w:br/>
              <w:t xml:space="preserve">                                                             受理日期: 年 月 日</w:t>
            </w:r>
          </w:p>
        </w:tc>
      </w:tr>
      <w:tr w:rsidR="004251EF" w:rsidRPr="00A67ED5" w:rsidTr="00F66CF9">
        <w:trPr>
          <w:trHeight w:val="2328"/>
        </w:trPr>
        <w:tc>
          <w:tcPr>
            <w:tcW w:w="10024" w:type="dxa"/>
            <w:gridSpan w:val="4"/>
            <w:tcBorders>
              <w:top w:val="single" w:sz="4" w:space="0" w:color="auto"/>
              <w:bottom w:val="nil"/>
            </w:tcBorders>
            <w:shd w:val="clear" w:color="auto" w:fill="auto"/>
            <w:hideMark/>
          </w:tcPr>
          <w:p w:rsidR="004251EF" w:rsidRPr="00A67ED5" w:rsidRDefault="004251EF" w:rsidP="004251EF">
            <w:pPr>
              <w:widowControl/>
              <w:jc w:val="left"/>
              <w:rPr>
                <w:rFonts w:ascii="宋体" w:hAnsi="宋体" w:cs="宋体"/>
                <w:color w:val="000000"/>
                <w:kern w:val="0"/>
                <w:sz w:val="18"/>
                <w:szCs w:val="18"/>
              </w:rPr>
            </w:pPr>
            <w:r w:rsidRPr="00A67ED5">
              <w:rPr>
                <w:rFonts w:ascii="宋体" w:hAnsi="宋体" w:cs="宋体" w:hint="eastAsia"/>
                <w:color w:val="000000"/>
                <w:kern w:val="0"/>
                <w:sz w:val="18"/>
                <w:szCs w:val="18"/>
              </w:rPr>
              <w:t>说明：</w:t>
            </w:r>
            <w:r w:rsidRPr="00A67ED5">
              <w:rPr>
                <w:rFonts w:ascii="宋体" w:hAnsi="宋体" w:cs="宋体" w:hint="eastAsia"/>
                <w:color w:val="000000"/>
                <w:kern w:val="0"/>
                <w:sz w:val="18"/>
                <w:szCs w:val="18"/>
              </w:rPr>
              <w:br/>
              <w:t>1.“事项”栏由纳税人填写，请在事项前打“√”;纳税人应使用A4纸报送资料，按本表中“附报资料”所列顺序逐页编号并附目录装订。凡报送的资料属于复印件的，纳税人应加盖公章并注明“经核对与原件一致”。</w:t>
            </w:r>
            <w:r w:rsidRPr="00A67ED5">
              <w:rPr>
                <w:rFonts w:ascii="宋体" w:hAnsi="宋体" w:cs="宋体" w:hint="eastAsia"/>
                <w:color w:val="000000"/>
                <w:kern w:val="0"/>
                <w:sz w:val="18"/>
                <w:szCs w:val="18"/>
              </w:rPr>
              <w:br/>
              <w:t>2.“受理情况”栏由办税服务厅填写。</w:t>
            </w:r>
            <w:r w:rsidRPr="00A67ED5">
              <w:rPr>
                <w:rFonts w:ascii="宋体" w:hAnsi="宋体" w:cs="宋体" w:hint="eastAsia"/>
                <w:color w:val="000000"/>
                <w:kern w:val="0"/>
                <w:sz w:val="18"/>
                <w:szCs w:val="18"/>
              </w:rPr>
              <w:br/>
              <w:t>3.本表一式二份:一份由办税服务厅留存归档，一份纳税人留存。</w:t>
            </w:r>
          </w:p>
        </w:tc>
      </w:tr>
    </w:tbl>
    <w:p w:rsidR="004251EF" w:rsidRPr="00FB5028" w:rsidRDefault="004251EF" w:rsidP="004251EF">
      <w:pPr>
        <w:jc w:val="left"/>
        <w:rPr>
          <w:rFonts w:ascii="Calibri" w:eastAsia="仿宋_GB2312" w:hAnsi="Calibri"/>
          <w:sz w:val="18"/>
          <w:szCs w:val="18"/>
        </w:rPr>
      </w:pPr>
    </w:p>
    <w:p w:rsidR="004251EF" w:rsidRPr="00FB5028" w:rsidRDefault="004251EF" w:rsidP="004251EF">
      <w:pPr>
        <w:jc w:val="left"/>
        <w:rPr>
          <w:rFonts w:ascii="Calibri" w:eastAsia="仿宋_GB2312" w:hAnsi="Calibri"/>
          <w:sz w:val="18"/>
          <w:szCs w:val="18"/>
        </w:rPr>
      </w:pPr>
    </w:p>
    <w:p w:rsidR="004251EF" w:rsidRPr="00FB5028" w:rsidRDefault="004251EF" w:rsidP="004251EF">
      <w:pPr>
        <w:jc w:val="left"/>
        <w:rPr>
          <w:rFonts w:ascii="Calibri" w:eastAsia="仿宋_GB2312" w:hAnsi="Calibri"/>
          <w:sz w:val="18"/>
          <w:szCs w:val="18"/>
        </w:rPr>
      </w:pPr>
    </w:p>
    <w:p w:rsidR="004251EF" w:rsidRPr="00441914" w:rsidRDefault="004251EF" w:rsidP="004251EF">
      <w:pPr>
        <w:rPr>
          <w:rFonts w:ascii="Calibri" w:hAnsi="Calibri"/>
          <w:szCs w:val="28"/>
        </w:rPr>
      </w:pPr>
    </w:p>
    <w:p w:rsidR="004251EF" w:rsidRPr="00441914" w:rsidRDefault="004251EF" w:rsidP="004251EF">
      <w:pPr>
        <w:rPr>
          <w:rFonts w:ascii="Calibri" w:eastAsia="仿宋_GB2312" w:hAnsi="Calibri"/>
          <w:sz w:val="28"/>
          <w:szCs w:val="28"/>
        </w:rPr>
      </w:pPr>
      <w:r>
        <w:rPr>
          <w:rFonts w:ascii="Calibri" w:hAnsi="Calibri" w:hint="eastAsia"/>
          <w:noProof/>
          <w:szCs w:val="28"/>
        </w:rPr>
        <w:lastRenderedPageBreak/>
        <w:drawing>
          <wp:inline distT="0" distB="0" distL="0" distR="0">
            <wp:extent cx="5372100" cy="70866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72100" cy="7086600"/>
                    </a:xfrm>
                    <a:prstGeom prst="rect">
                      <a:avLst/>
                    </a:prstGeom>
                    <a:noFill/>
                    <a:ln>
                      <a:noFill/>
                    </a:ln>
                  </pic:spPr>
                </pic:pic>
              </a:graphicData>
            </a:graphic>
          </wp:inline>
        </w:drawing>
      </w:r>
    </w:p>
    <w:p w:rsidR="004251EF" w:rsidRPr="00441914" w:rsidRDefault="004251EF" w:rsidP="004251EF">
      <w:pPr>
        <w:ind w:firstLineChars="200" w:firstLine="560"/>
        <w:rPr>
          <w:rFonts w:ascii="Calibri" w:eastAsia="仿宋_GB2312" w:hAnsi="Calibri"/>
          <w:sz w:val="28"/>
          <w:szCs w:val="28"/>
        </w:rPr>
      </w:pPr>
    </w:p>
    <w:p w:rsidR="004251EF" w:rsidRPr="00441914" w:rsidRDefault="004251EF" w:rsidP="004251EF">
      <w:pPr>
        <w:ind w:firstLineChars="200" w:firstLine="560"/>
        <w:rPr>
          <w:rFonts w:ascii="Calibri" w:eastAsia="仿宋_GB2312" w:hAnsi="Calibri"/>
          <w:sz w:val="28"/>
          <w:szCs w:val="28"/>
        </w:rPr>
      </w:pPr>
    </w:p>
    <w:p w:rsidR="004251EF" w:rsidRPr="00441914" w:rsidRDefault="004251EF" w:rsidP="004251EF">
      <w:pPr>
        <w:ind w:firstLineChars="200" w:firstLine="560"/>
        <w:rPr>
          <w:rFonts w:ascii="Calibri" w:eastAsia="仿宋_GB2312" w:hAnsi="Calibri"/>
          <w:sz w:val="28"/>
          <w:szCs w:val="28"/>
        </w:rPr>
      </w:pPr>
    </w:p>
    <w:p w:rsidR="004251EF" w:rsidRPr="00441914" w:rsidRDefault="004251EF" w:rsidP="004251EF">
      <w:pPr>
        <w:ind w:firstLineChars="200" w:firstLine="560"/>
        <w:rPr>
          <w:rFonts w:ascii="Calibri" w:eastAsia="仿宋_GB2312" w:hAnsi="Calibri"/>
          <w:sz w:val="28"/>
          <w:szCs w:val="28"/>
        </w:rPr>
      </w:pPr>
    </w:p>
    <w:p w:rsidR="004251EF" w:rsidRPr="00441914" w:rsidRDefault="004251EF" w:rsidP="004251EF">
      <w:pPr>
        <w:ind w:firstLineChars="200" w:firstLine="420"/>
        <w:rPr>
          <w:rFonts w:ascii="Calibri" w:hAnsi="Calibri"/>
          <w:szCs w:val="28"/>
        </w:rPr>
      </w:pPr>
      <w:r>
        <w:rPr>
          <w:rFonts w:ascii="Calibri" w:hAnsi="Calibri"/>
          <w:noProof/>
          <w:szCs w:val="28"/>
        </w:rPr>
        <w:lastRenderedPageBreak/>
        <w:drawing>
          <wp:inline distT="0" distB="0" distL="0" distR="0">
            <wp:extent cx="5267325" cy="7038975"/>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67325" cy="7038975"/>
                    </a:xfrm>
                    <a:prstGeom prst="rect">
                      <a:avLst/>
                    </a:prstGeom>
                    <a:noFill/>
                    <a:ln>
                      <a:noFill/>
                    </a:ln>
                  </pic:spPr>
                </pic:pic>
              </a:graphicData>
            </a:graphic>
          </wp:inline>
        </w:drawing>
      </w:r>
    </w:p>
    <w:p w:rsidR="004251EF" w:rsidRPr="00441914" w:rsidRDefault="004251EF" w:rsidP="004251EF">
      <w:pPr>
        <w:ind w:firstLineChars="200" w:firstLine="420"/>
        <w:rPr>
          <w:rFonts w:ascii="Calibri" w:hAnsi="Calibri"/>
          <w:szCs w:val="28"/>
        </w:rPr>
      </w:pPr>
    </w:p>
    <w:p w:rsidR="004251EF" w:rsidRPr="00441914" w:rsidRDefault="004251EF" w:rsidP="004251EF">
      <w:pPr>
        <w:ind w:firstLineChars="200" w:firstLine="420"/>
        <w:rPr>
          <w:rFonts w:ascii="Calibri" w:hAnsi="Calibri"/>
          <w:szCs w:val="28"/>
        </w:rPr>
      </w:pPr>
    </w:p>
    <w:p w:rsidR="004251EF" w:rsidRPr="00441914" w:rsidRDefault="004251EF" w:rsidP="004251EF">
      <w:pPr>
        <w:ind w:firstLineChars="200" w:firstLine="420"/>
        <w:rPr>
          <w:rFonts w:ascii="Calibri" w:hAnsi="Calibri"/>
          <w:szCs w:val="28"/>
        </w:rPr>
      </w:pPr>
    </w:p>
    <w:p w:rsidR="004251EF" w:rsidRPr="00441914" w:rsidRDefault="004251EF" w:rsidP="004251EF">
      <w:pPr>
        <w:ind w:firstLineChars="200" w:firstLine="420"/>
        <w:rPr>
          <w:rFonts w:ascii="Calibri" w:hAnsi="Calibri"/>
          <w:szCs w:val="28"/>
        </w:rPr>
      </w:pPr>
    </w:p>
    <w:p w:rsidR="004251EF" w:rsidRPr="00441914" w:rsidRDefault="004251EF" w:rsidP="004251EF">
      <w:pPr>
        <w:ind w:firstLineChars="200" w:firstLine="420"/>
        <w:rPr>
          <w:rFonts w:ascii="Calibri" w:hAnsi="Calibri"/>
          <w:szCs w:val="28"/>
        </w:rPr>
      </w:pPr>
    </w:p>
    <w:p w:rsidR="004251EF" w:rsidRPr="00441914" w:rsidRDefault="004251EF" w:rsidP="004251EF">
      <w:pPr>
        <w:ind w:firstLineChars="200" w:firstLine="420"/>
        <w:rPr>
          <w:rFonts w:ascii="Calibri" w:hAnsi="Calibri"/>
          <w:szCs w:val="28"/>
        </w:rPr>
      </w:pPr>
    </w:p>
    <w:p w:rsidR="004251EF" w:rsidRPr="00441914" w:rsidRDefault="004251EF" w:rsidP="004251EF">
      <w:pPr>
        <w:ind w:firstLineChars="200" w:firstLine="420"/>
        <w:rPr>
          <w:rFonts w:ascii="Calibri" w:hAnsi="Calibri"/>
          <w:szCs w:val="28"/>
        </w:rPr>
      </w:pPr>
    </w:p>
    <w:p w:rsidR="004251EF" w:rsidRPr="00441914" w:rsidRDefault="004251EF" w:rsidP="004251EF">
      <w:pPr>
        <w:ind w:firstLineChars="200" w:firstLine="420"/>
        <w:rPr>
          <w:rFonts w:ascii="Calibri" w:hAnsi="Calibri"/>
          <w:szCs w:val="28"/>
        </w:rPr>
      </w:pPr>
    </w:p>
    <w:sectPr w:rsidR="004251EF" w:rsidRPr="00441914" w:rsidSect="000A4A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1666" w:rsidRDefault="00F11666" w:rsidP="004251EF">
      <w:r>
        <w:separator/>
      </w:r>
    </w:p>
  </w:endnote>
  <w:endnote w:type="continuationSeparator" w:id="1">
    <w:p w:rsidR="00F11666" w:rsidRDefault="00F11666" w:rsidP="004251E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1666" w:rsidRDefault="00F11666" w:rsidP="004251EF">
      <w:r>
        <w:separator/>
      </w:r>
    </w:p>
  </w:footnote>
  <w:footnote w:type="continuationSeparator" w:id="1">
    <w:p w:rsidR="00F11666" w:rsidRDefault="00F11666" w:rsidP="004251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024D6"/>
    <w:multiLevelType w:val="hybridMultilevel"/>
    <w:tmpl w:val="796230DC"/>
    <w:lvl w:ilvl="0" w:tplc="AA3C4AA2">
      <w:start w:val="2"/>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251EF"/>
    <w:rsid w:val="00023A84"/>
    <w:rsid w:val="000A4A8E"/>
    <w:rsid w:val="004251EF"/>
    <w:rsid w:val="008515B1"/>
    <w:rsid w:val="00DA5CCA"/>
    <w:rsid w:val="00F116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A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251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251EF"/>
    <w:rPr>
      <w:sz w:val="18"/>
      <w:szCs w:val="18"/>
    </w:rPr>
  </w:style>
  <w:style w:type="paragraph" w:styleId="a4">
    <w:name w:val="footer"/>
    <w:basedOn w:val="a"/>
    <w:link w:val="Char0"/>
    <w:uiPriority w:val="99"/>
    <w:semiHidden/>
    <w:unhideWhenUsed/>
    <w:rsid w:val="004251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251EF"/>
    <w:rPr>
      <w:sz w:val="18"/>
      <w:szCs w:val="18"/>
    </w:rPr>
  </w:style>
  <w:style w:type="paragraph" w:styleId="a5">
    <w:name w:val="List Paragraph"/>
    <w:basedOn w:val="a"/>
    <w:uiPriority w:val="34"/>
    <w:qFormat/>
    <w:rsid w:val="004251EF"/>
    <w:pPr>
      <w:ind w:firstLineChars="200" w:firstLine="420"/>
    </w:pPr>
    <w:rPr>
      <w:rFonts w:ascii="Calibri" w:eastAsia="宋体" w:hAnsi="Calibri" w:cs="Times New Roman"/>
    </w:rPr>
  </w:style>
  <w:style w:type="paragraph" w:styleId="a6">
    <w:name w:val="Balloon Text"/>
    <w:basedOn w:val="a"/>
    <w:link w:val="Char1"/>
    <w:uiPriority w:val="99"/>
    <w:semiHidden/>
    <w:unhideWhenUsed/>
    <w:rsid w:val="004251EF"/>
    <w:rPr>
      <w:sz w:val="18"/>
      <w:szCs w:val="18"/>
    </w:rPr>
  </w:style>
  <w:style w:type="character" w:customStyle="1" w:styleId="Char1">
    <w:name w:val="批注框文本 Char"/>
    <w:basedOn w:val="a0"/>
    <w:link w:val="a6"/>
    <w:uiPriority w:val="99"/>
    <w:semiHidden/>
    <w:rsid w:val="004251E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2018-04-02T07:53:00Z</dcterms:created>
  <dcterms:modified xsi:type="dcterms:W3CDTF">2018-04-04T05:41:00Z</dcterms:modified>
</cp:coreProperties>
</file>