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21658" w14:textId="749C4725" w:rsidR="0043388A" w:rsidRDefault="001B69D8" w:rsidP="007750F7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4413A">
        <w:rPr>
          <w:rFonts w:ascii="黑体" w:eastAsia="黑体" w:hAnsi="黑体" w:hint="eastAsia"/>
          <w:sz w:val="32"/>
          <w:szCs w:val="32"/>
        </w:rPr>
        <w:t>会计师事务所内部</w:t>
      </w:r>
      <w:r w:rsidR="00C71009" w:rsidRPr="0054413A">
        <w:rPr>
          <w:rFonts w:ascii="黑体" w:eastAsia="黑体" w:hAnsi="黑体" w:hint="eastAsia"/>
          <w:sz w:val="32"/>
          <w:szCs w:val="32"/>
        </w:rPr>
        <w:t>培训工作评价指标</w:t>
      </w:r>
    </w:p>
    <w:p w14:paraId="0E0BAFE6" w14:textId="77777777" w:rsidR="002031D6" w:rsidRPr="007750F7" w:rsidRDefault="002031D6" w:rsidP="0050103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tbl>
      <w:tblPr>
        <w:tblW w:w="15430" w:type="dxa"/>
        <w:tblInd w:w="-849" w:type="dxa"/>
        <w:tblLook w:val="04A0" w:firstRow="1" w:lastRow="0" w:firstColumn="1" w:lastColumn="0" w:noHBand="0" w:noVBand="1"/>
      </w:tblPr>
      <w:tblGrid>
        <w:gridCol w:w="1191"/>
        <w:gridCol w:w="1304"/>
        <w:gridCol w:w="1139"/>
        <w:gridCol w:w="3801"/>
        <w:gridCol w:w="680"/>
        <w:gridCol w:w="626"/>
        <w:gridCol w:w="4108"/>
        <w:gridCol w:w="2581"/>
      </w:tblGrid>
      <w:tr w:rsidR="009F3320" w:rsidRPr="009F3320" w14:paraId="3A30307E" w14:textId="77777777" w:rsidTr="00F26CF1">
        <w:trPr>
          <w:cantSplit/>
          <w:trHeight w:val="525"/>
        </w:trPr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D7B206" w14:textId="7D9211F4" w:rsidR="00C934AD" w:rsidRPr="009F3320" w:rsidRDefault="00513DF5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评价</w:t>
            </w:r>
            <w:r w:rsidR="00C934AD"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项目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D568E6" w14:textId="0B4825E8" w:rsidR="00C934AD" w:rsidRPr="009F3320" w:rsidRDefault="00513DF5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评价</w:t>
            </w:r>
            <w:r w:rsidR="00C934AD"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内容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25F56E" w14:textId="776FF451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szCs w:val="28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分项指标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454771" w14:textId="481440A7" w:rsidR="00C934AD" w:rsidRPr="009F3320" w:rsidRDefault="00513DF5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评价</w:t>
            </w:r>
            <w:r w:rsidR="00C934AD"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 xml:space="preserve">要点 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26D282A8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szCs w:val="28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分值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EB413E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szCs w:val="28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评分标准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32DC0B" w14:textId="2A623AFF" w:rsidR="00C934AD" w:rsidRPr="009F3320" w:rsidRDefault="00086C5A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评价</w:t>
            </w: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所</w:t>
            </w:r>
            <w:r w:rsidR="00C934AD"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需材料示例</w:t>
            </w:r>
          </w:p>
        </w:tc>
      </w:tr>
      <w:tr w:rsidR="009F3320" w:rsidRPr="009F3320" w14:paraId="5C3D24E1" w14:textId="77777777" w:rsidTr="00F26CF1">
        <w:trPr>
          <w:cantSplit/>
          <w:trHeight w:val="960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28D7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培训相关的文化理念与治理机制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AAE1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培训文化理念及机制建设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br/>
              <w:t>（20分）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D5D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各级管理人员对培训的重视程度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912C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bookmarkStart w:id="1" w:name="_Hlk192593238"/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事务所管理层</w:t>
            </w: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  <w:vertAlign w:val="superscript"/>
              </w:rPr>
              <w:t>#注释1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是否积极宣贯培训文化理念？</w:t>
            </w:r>
            <w:bookmarkEnd w:id="1"/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1B26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CA9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2E6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事务所管理层在大型会议或内部会议、培训中强调培训的重要性，得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3分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3C9" w14:textId="3480DF4D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相关会议纪要、事务所的战略发展规划、课件截图或新闻稿</w:t>
            </w:r>
          </w:p>
        </w:tc>
      </w:tr>
      <w:tr w:rsidR="009F3320" w:rsidRPr="009F3320" w14:paraId="24DEE6D3" w14:textId="77777777" w:rsidTr="00F26CF1">
        <w:trPr>
          <w:cantSplit/>
          <w:trHeight w:val="2544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CA3EE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9B348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FB87B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3308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事务所管理层是否参与督导培训体系建设、计划编制、参培率、需求及效果反馈等培训管理相关工作或者承担所内培训授课任务？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事务所合伙人、经理或其他业务骨干是否承担所内培训授课任务？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38669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2F14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F04E" w14:textId="5D270F3D" w:rsidR="00C934AD" w:rsidRPr="009F3320" w:rsidRDefault="00C934AD" w:rsidP="00A2573D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事务所管理层参与到：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 xml:space="preserve">1.1.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培训体系建设的督导，得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 xml:space="preserve">1.2.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计划编制的督导，得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 xml:space="preserve">1.3.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参培率的督导，得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 xml:space="preserve">1.4.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需求及效果反馈等培训管理相关工作，得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 xml:space="preserve">1.5.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承担所内培训授课任务，得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合伙人、经理或其他业务骨干承担所内培训授课，得7分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9251" w14:textId="5F13D994" w:rsidR="00C934AD" w:rsidRPr="009F3320" w:rsidRDefault="00C934AD" w:rsidP="00D25D59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事务所管理层参与督导培训管理工作的会议纪要或者邮件记录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各部门本年度从业人员的参培率统计记录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各级管理人员或业务骨干年度授课时长统计；授课照片或截图等相关资料</w:t>
            </w:r>
          </w:p>
        </w:tc>
      </w:tr>
      <w:tr w:rsidR="009F3320" w:rsidRPr="009F3320" w14:paraId="5B7C6706" w14:textId="77777777" w:rsidTr="00F26CF1">
        <w:trPr>
          <w:cantSplit/>
          <w:trHeight w:val="1044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49E560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15A9C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DD821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5271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是否将“对培训工作有突出贡献”作为绩效考核的考虑因素？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C7479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FB02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4648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合伙人、经理或其他业务骨干承担课件编写任务或承担授课任务，作为其年度绩效考核的加分考虑因素，得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07BB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将培训贡献纳入考核的记录，或培训部门向绩效考核组提供培训突出贡献人员名单的邮件</w:t>
            </w:r>
          </w:p>
        </w:tc>
      </w:tr>
      <w:tr w:rsidR="009F3320" w:rsidRPr="009F3320" w14:paraId="6C3D3DCF" w14:textId="77777777" w:rsidTr="00DD1724">
        <w:trPr>
          <w:cantSplit/>
          <w:trHeight w:val="66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611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E1CE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05753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13E6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是否为培训做出了必要的预算？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F3BFE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627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3FED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为开展培训工作做出必要的预算，得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3分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762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年度培训工作相关预算资料</w:t>
            </w:r>
          </w:p>
        </w:tc>
      </w:tr>
      <w:tr w:rsidR="009F3320" w:rsidRPr="009F3320" w14:paraId="4383705A" w14:textId="77777777" w:rsidTr="00DD1724">
        <w:trPr>
          <w:cantSplit/>
          <w:trHeight w:val="2220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2BC8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培训管理体系设计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5B9E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培训管理体系健全程度（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35分）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C92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培训制度体系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A484" w14:textId="6069A349" w:rsidR="00C934AD" w:rsidRPr="009F3320" w:rsidRDefault="00C934AD" w:rsidP="00A2573D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是否建立了健全的培训制度体系（至少包含以下要素）：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培训管理（含继续教育），包括培训目标、政策和流程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师资管理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（包括师资选拔</w:t>
            </w:r>
            <w:bookmarkStart w:id="2" w:name="OLE_LINK3"/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、</w:t>
            </w:r>
            <w:bookmarkEnd w:id="2"/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使用</w:t>
            </w:r>
            <w:r w:rsidR="000A185C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、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培训、激励等）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课程管理（包括课件开发流程）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FDF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8A2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FAE5" w14:textId="70FE867D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培训制度体系具有培训管理相关内容，并与本所组织架构相适应，得4分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培训制度体系具有师资管理相关内容，得3分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培训制度体系具有课程管理相关内容，得3分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208D" w14:textId="76DCA32E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培训管理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（含继续教育）相关规定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师资管理相关规定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课程管理相关规定</w:t>
            </w:r>
          </w:p>
        </w:tc>
      </w:tr>
      <w:tr w:rsidR="009F3320" w:rsidRPr="009F3320" w14:paraId="0889CA65" w14:textId="77777777" w:rsidTr="00DD1724">
        <w:trPr>
          <w:cantSplit/>
          <w:trHeight w:val="1071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1034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56C1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F56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培训组织体系（机构及人员）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CE95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从事培训工作的职能部门和人员的岗位职责是否清晰、合理？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09E3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288C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6FF4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岗位职责清晰、合理，得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4分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F77" w14:textId="49832968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培训管理部门组织架构文件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培训管理人员清单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岗位职责描述文件</w:t>
            </w:r>
          </w:p>
        </w:tc>
      </w:tr>
      <w:tr w:rsidR="009F3320" w:rsidRPr="009F3320" w14:paraId="3AA2013C" w14:textId="77777777" w:rsidTr="00DD1724">
        <w:trPr>
          <w:cantSplit/>
          <w:trHeight w:val="1062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4714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A18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B5E0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44CA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是否设置了适应事务所规模的业务部对接培训管理工作的人员</w:t>
            </w:r>
            <w:r w:rsidRPr="009F3320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vertAlign w:val="superscript"/>
              </w:rPr>
              <w:t>#注释2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保障？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E13B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8B31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D32E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设置适应事务所规模的业务部对接培训管理工作的人员保障，得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2分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79A1" w14:textId="65FF11CD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部门培训管理对接人工作群截图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业务部培训对接人员名单</w:t>
            </w:r>
          </w:p>
        </w:tc>
      </w:tr>
      <w:tr w:rsidR="009F3320" w:rsidRPr="009F3320" w14:paraId="6B19F650" w14:textId="77777777" w:rsidTr="00DD1724">
        <w:trPr>
          <w:cantSplit/>
          <w:trHeight w:val="2424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3C47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55B3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8B4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培训课程体系（课程内容）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8F77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全面性：课程设置是否对标《中国注册会计师行业人才胜任能力指南》胜任能力框架体系；是否涵盖执业环境、业务发展需要的重点、热点内容；培训对象是否覆盖所有注册会计师？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AC69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0C5E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2BEB" w14:textId="64DFE82C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培训课程对标胜任能力框架体系，内容兼顾专业技术和软技能培训，得2分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课程内容设置能够满足本所发展战略、风险与质量管理、作业与管理模式变革等各项需要，能够助力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注册会计师解决最新市场热点、执业难点、痛点问题，得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培训对象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覆盖所有注册会计师，得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B1F0" w14:textId="17743BDC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经审批的年度培训课程清单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培训计划编制说明、年度培训总结等</w:t>
            </w:r>
          </w:p>
        </w:tc>
      </w:tr>
      <w:tr w:rsidR="009F3320" w:rsidRPr="009F3320" w14:paraId="1C45C1D5" w14:textId="77777777" w:rsidTr="00DD1724">
        <w:trPr>
          <w:cantSplit/>
          <w:trHeight w:val="1191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48C2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1151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3E46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C1F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针对性：培训课程的设置是否与相应参训人的工作职能内容相关，是否有针对性地实施分级培训，是否按不同业务类型、行业设置课程？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20C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8DA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6C36" w14:textId="33E677E3" w:rsidR="00C934AD" w:rsidRPr="009F3320" w:rsidRDefault="00C934AD" w:rsidP="00647CA8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分职级进行培训，得3分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="00647CA8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业务类型或分行业进行培训，得3分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5C96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经审批的年度培训课程清单</w:t>
            </w:r>
          </w:p>
        </w:tc>
      </w:tr>
      <w:tr w:rsidR="009F3320" w:rsidRPr="009F3320" w14:paraId="2A8B5018" w14:textId="77777777" w:rsidTr="00DD1724">
        <w:trPr>
          <w:cantSplit/>
          <w:trHeight w:val="1542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CBF7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966D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A951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5A78" w14:textId="7CDACB21" w:rsidR="00C934AD" w:rsidRPr="009F3320" w:rsidRDefault="00C934AD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及时性：培训课程是否根据准则及内外部环境的变化、业务的需要而及时、持续地更新？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A9D3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E3C9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7195" w14:textId="4CA9BA66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设立沟通机制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，可及时获取内外部执业规程变化、相关法律法规变化、业务变化、管理模式变革以及监管动态的信息，得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根据沟通结果采取对应的培训措施，得1分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399E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相关沟通邮件、会议纪要、本年度新增课件清单、审批记录等文件</w:t>
            </w:r>
          </w:p>
        </w:tc>
      </w:tr>
      <w:tr w:rsidR="009F3320" w:rsidRPr="009F3320" w14:paraId="17C4A073" w14:textId="77777777" w:rsidTr="00DD1724">
        <w:trPr>
          <w:cantSplit/>
          <w:trHeight w:val="1251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7F90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7ECB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1686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师资管理体系</w:t>
            </w:r>
          </w:p>
        </w:tc>
        <w:tc>
          <w:tcPr>
            <w:tcW w:w="3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F849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根据年度培训计划的课程是否配置了符合师资管理相关规定的师资？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7AF" w14:textId="4C68E0A0" w:rsidR="00C934AD" w:rsidRPr="009F3320" w:rsidRDefault="003F687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6322" w14:textId="6E7E3AC8" w:rsidR="00C934AD" w:rsidRPr="009F3320" w:rsidRDefault="003F687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F208" w14:textId="7BA1F0A1" w:rsidR="00C934AD" w:rsidRPr="009F3320" w:rsidRDefault="00C934AD" w:rsidP="003F687D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师资的选拔和聘用符合师资管理相关规定，得</w:t>
            </w:r>
            <w:r w:rsidR="007970F2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对师资胜任能力进行评价及反馈，得</w:t>
            </w:r>
            <w:r w:rsidR="003F687D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F37" w14:textId="027B4C23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师资管理相关规定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年度培训课程安排及师资要求描述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课后师资评价表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4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反馈沟通记录（如需要）</w:t>
            </w:r>
          </w:p>
        </w:tc>
      </w:tr>
      <w:tr w:rsidR="009F3320" w:rsidRPr="009F3320" w14:paraId="2B7BD607" w14:textId="77777777" w:rsidTr="00DD1724">
        <w:trPr>
          <w:cantSplit/>
          <w:trHeight w:val="909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097B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AC3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AA67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1022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是否给予师资激励与培养？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8C3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0097" w14:textId="0E9958F0" w:rsidR="00C934AD" w:rsidRPr="009F3320" w:rsidRDefault="003F687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6111" w14:textId="2BF599D3" w:rsidR="00C934AD" w:rsidRPr="009F3320" w:rsidRDefault="00C934AD" w:rsidP="003F687D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对师资采取激励措施，得</w:t>
            </w:r>
            <w:r w:rsidR="003F687D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为师资提供学习、成长机会，得1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BC92" w14:textId="3388B567" w:rsidR="00C934AD" w:rsidRPr="009F3320" w:rsidRDefault="00C934AD" w:rsidP="00D25D59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师资管理相关规定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激励记录或相关资料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师资培训记录或相关资料</w:t>
            </w:r>
          </w:p>
        </w:tc>
      </w:tr>
      <w:tr w:rsidR="009F3320" w:rsidRPr="009F3320" w14:paraId="476182A5" w14:textId="77777777" w:rsidTr="00DD1724">
        <w:trPr>
          <w:cantSplit/>
          <w:trHeight w:val="1110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8BBB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培训管理体系运行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FD3" w14:textId="157E24E0" w:rsidR="00C934AD" w:rsidRPr="009F3320" w:rsidRDefault="00C934AD" w:rsidP="00086C5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培训管理体系运行有效性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br/>
              <w:t>（</w:t>
            </w:r>
            <w:r w:rsidR="00086C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40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E1CA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计划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EEC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培训计划的制定和审批，是否符合本所制度的要求？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284F" w14:textId="081AF4B2" w:rsidR="00C934AD" w:rsidRPr="009F3320" w:rsidRDefault="004F4AF1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1F84" w14:textId="0D29F741" w:rsidR="00C934AD" w:rsidRPr="009F3320" w:rsidRDefault="004F4AF1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C2FF" w14:textId="646D3BF2" w:rsidR="00C934AD" w:rsidRPr="009F3320" w:rsidRDefault="00C934AD" w:rsidP="004F4AF1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按本所制度要求及时编制培训计划，得</w:t>
            </w:r>
            <w:r w:rsidR="004F4AF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培训计划发布前经过相应的审批流程，得</w:t>
            </w:r>
            <w:r w:rsidR="004F4AF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4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ABB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培训计划审批邮件或会议纪要</w:t>
            </w:r>
          </w:p>
        </w:tc>
      </w:tr>
      <w:tr w:rsidR="009F3320" w:rsidRPr="009F3320" w14:paraId="23C3FB18" w14:textId="77777777" w:rsidTr="00F26CF1">
        <w:trPr>
          <w:cantSplit/>
          <w:trHeight w:val="684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DDFFE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6C3E8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A56" w14:textId="77777777" w:rsidR="00780FAB" w:rsidRPr="009F3320" w:rsidRDefault="00780FAB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执行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B8C8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培训信息是否及时有效传达到每位参培人员？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AE17" w14:textId="23596FDB" w:rsidR="00780FAB" w:rsidRPr="009F3320" w:rsidRDefault="00F26CF1" w:rsidP="00F26CF1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959B" w14:textId="77777777" w:rsidR="00780FAB" w:rsidRPr="009F3320" w:rsidRDefault="00780FAB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0858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培训实施前发布培训通知，得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D1D1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培训通知邮件或者群公告，或其他通知参培的证据等</w:t>
            </w:r>
          </w:p>
        </w:tc>
      </w:tr>
      <w:tr w:rsidR="009F3320" w:rsidRPr="009F3320" w14:paraId="62FE8031" w14:textId="77777777" w:rsidTr="00F26CF1">
        <w:trPr>
          <w:cantSplit/>
          <w:trHeight w:val="1221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49C17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4E60F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AC722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3C97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培训组织实施中是否按本所管理制度执行签到、考勤及档案管理？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F5383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7639" w14:textId="1A41CA39" w:rsidR="00780FAB" w:rsidRPr="009F3320" w:rsidRDefault="00780FAB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33EF" w14:textId="4E648B79" w:rsidR="00780FAB" w:rsidRPr="009F3320" w:rsidRDefault="00780FAB" w:rsidP="00780FAB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培训组织过程有必备的签到、考勤等程序，得2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培训档案资料完整、有条理，得2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培训档案保留3年，得1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3FC1" w14:textId="6D0E90E5" w:rsidR="00780FAB" w:rsidRPr="009F3320" w:rsidRDefault="00780FAB" w:rsidP="00A2573D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1. 考勤签到表或电子签到记录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 培训档案资料管理界面截图</w:t>
            </w:r>
          </w:p>
        </w:tc>
      </w:tr>
      <w:tr w:rsidR="009F3320" w:rsidRPr="009F3320" w14:paraId="41779B16" w14:textId="77777777" w:rsidTr="00F26CF1">
        <w:trPr>
          <w:cantSplit/>
          <w:trHeight w:val="2340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8B0AA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E53EF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6BA0F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C12B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讲师是否有机会收到与课程内容和讲授形式相关的指导；培训形式是否多样，讲师是否充分利用讲授、互动、案例教学、情景教学等多种授课方式以增强培训效果？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B61CA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40C" w14:textId="77777777" w:rsidR="00780FAB" w:rsidRPr="009F3320" w:rsidRDefault="00780FAB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DF55" w14:textId="145AAB5C" w:rsidR="00780FAB" w:rsidRPr="009F3320" w:rsidRDefault="00780FAB" w:rsidP="00D25D59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对于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重点课程，提供讲师关于课程内容和讲授形式的指导或观摩课程，得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课程组织方式多样（如：主题培训、专题系列培训、实训/研讨/论坛/沙龙等多种形式，沉浸式、场景式、实操性培训），得2分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D25D59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D25D59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线上、线下、直播、现场等多种形式相结合，提供课程互动，得1分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73BB" w14:textId="14F52442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1. TTT课程议程、指导视频截图或观摩课照片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2. 课程实施中场景照片、课件截图或在线截图</w:t>
            </w:r>
          </w:p>
        </w:tc>
      </w:tr>
      <w:tr w:rsidR="009F3320" w:rsidRPr="009F3320" w14:paraId="69488C30" w14:textId="77777777" w:rsidTr="002E50D4">
        <w:trPr>
          <w:cantSplit/>
          <w:trHeight w:val="1207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F6DD16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8C7654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261F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302F" w14:textId="405636C1" w:rsidR="00780FAB" w:rsidRPr="009F3320" w:rsidRDefault="00086C5A" w:rsidP="0003305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注册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会计师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的</w:t>
            </w:r>
            <w:r w:rsidR="000330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继</w:t>
            </w:r>
            <w:r w:rsidR="0003305A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续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教育学时是否符合</w:t>
            </w:r>
            <w:r w:rsidR="004F4AF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《</w:t>
            </w:r>
            <w:r w:rsidR="004F4AF1" w:rsidRPr="004F4AF1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北京地区注册会计师继续教育实施办法</w:t>
            </w:r>
            <w:r w:rsidR="004F4AF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》等</w:t>
            </w:r>
            <w:r w:rsidR="007427E3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规定？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209" w14:textId="7777777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E7E" w14:textId="58AB3E78" w:rsidR="00780FAB" w:rsidRPr="009F3320" w:rsidRDefault="00086C5A" w:rsidP="00F26CF1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F26CF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1ED7" w14:textId="2460D4B3" w:rsidR="00780FAB" w:rsidRPr="009F3320" w:rsidRDefault="00AB542D" w:rsidP="002849CE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注册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会计师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的</w:t>
            </w:r>
            <w:r w:rsidR="000330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继</w:t>
            </w:r>
            <w:r w:rsidR="0003305A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续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教育</w:t>
            </w:r>
            <w:r w:rsidR="004F4AF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累计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学时</w:t>
            </w:r>
            <w:r w:rsidR="004F4AF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</w:t>
            </w:r>
            <w:r w:rsidR="002849CE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面授</w:t>
            </w:r>
            <w:r w:rsidR="002849CE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学时、</w:t>
            </w:r>
            <w:r w:rsidR="002E50D4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思政</w:t>
            </w:r>
            <w:r w:rsidR="002E50D4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课程学时、</w:t>
            </w:r>
            <w:r w:rsidR="004F4AF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职业道德</w:t>
            </w:r>
            <w:r w:rsidR="00086C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课程</w:t>
            </w:r>
            <w:r w:rsidR="004F4AF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学时</w:t>
            </w:r>
            <w:r w:rsidR="00BD1585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或</w:t>
            </w:r>
            <w:r w:rsidR="00BD1585" w:rsidRPr="00BD1585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中注协、北京注协要求其他必须完成课程</w:t>
            </w:r>
            <w:r w:rsidR="00BD1585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学时</w:t>
            </w:r>
            <w:r w:rsidR="007427E3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等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符合</w:t>
            </w:r>
            <w:r w:rsidR="004F4AF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《</w:t>
            </w:r>
            <w:r w:rsidR="004F4AF1" w:rsidRPr="004F4AF1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北京地区注册会计师继续教育实施办法</w:t>
            </w:r>
            <w:r w:rsidR="004F4AF1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》</w:t>
            </w:r>
            <w:r w:rsidR="007427E3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等</w:t>
            </w:r>
            <w:r w:rsidR="007427E3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相关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规定，得</w:t>
            </w:r>
            <w:r w:rsidR="00F26CF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12</w:t>
            </w:r>
            <w:r w:rsidR="00780FAB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FA7F" w14:textId="6AD387C7" w:rsidR="00780FAB" w:rsidRPr="009F3320" w:rsidRDefault="00780FAB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学时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确认记录</w:t>
            </w:r>
          </w:p>
        </w:tc>
      </w:tr>
      <w:tr w:rsidR="009F3320" w:rsidRPr="009F3320" w14:paraId="323A5999" w14:textId="77777777" w:rsidTr="002E50D4">
        <w:trPr>
          <w:cantSplit/>
          <w:trHeight w:val="1398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55FC7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82565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DD6" w14:textId="77777777" w:rsidR="00C934AD" w:rsidRPr="009F3320" w:rsidRDefault="00C934AD" w:rsidP="00C64165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效果评价及总结改进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E2C8" w14:textId="60E3044F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bookmarkStart w:id="3" w:name="_Hlk192590022"/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是否及时开展了参训人员、讲师对课程的满意度调查，且年度</w:t>
            </w:r>
            <w:r w:rsidR="000330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必修</w:t>
            </w:r>
            <w:r w:rsidR="000330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或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重点课程平均反馈率（学员反馈及师资反馈）均达到预设的比例？</w:t>
            </w:r>
            <w:bookmarkEnd w:id="3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FCE7" w14:textId="45218B1A" w:rsidR="00C934AD" w:rsidRPr="009F3320" w:rsidRDefault="00F26CF1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19A3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1.5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5564" w14:textId="746678F4" w:rsidR="00C934AD" w:rsidRPr="009F3320" w:rsidRDefault="00C934AD" w:rsidP="0003305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="000330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年度</w:t>
            </w:r>
            <w:r w:rsidR="000330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必修或重点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课程</w:t>
            </w:r>
            <w:r w:rsidR="000330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在制度</w:t>
            </w:r>
            <w:r w:rsidR="000330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规定时间内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发出学员反馈</w:t>
            </w:r>
            <w:r w:rsidR="000330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的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，得1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为年度必修</w:t>
            </w:r>
            <w:r w:rsidR="000330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或</w:t>
            </w:r>
            <w:r w:rsidR="000330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重点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课程设置合理的（学员反馈）反馈率</w:t>
            </w:r>
            <w:r w:rsidRPr="009F3320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vertAlign w:val="superscript"/>
              </w:rPr>
              <w:t>#注释3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，得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0.5分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632A" w14:textId="77777777" w:rsidR="00C934AD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满意度调查表记录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反馈汇总分析记录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反馈率制度</w:t>
            </w:r>
          </w:p>
          <w:p w14:paraId="07C88246" w14:textId="7A6FDF4D" w:rsidR="0003305A" w:rsidRPr="009F3320" w:rsidRDefault="0003305A" w:rsidP="00DD1724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4.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必修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或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重点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课程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清单（分</w:t>
            </w:r>
            <w:r w:rsidR="00DD1724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职</w:t>
            </w:r>
            <w:r w:rsidR="00DD1724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级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、</w:t>
            </w:r>
            <w:r w:rsidR="00DD1724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部门等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9F3320" w:rsidRPr="009F3320" w14:paraId="45AD724C" w14:textId="77777777" w:rsidTr="002E50D4">
        <w:trPr>
          <w:cantSplit/>
          <w:trHeight w:val="1161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C2155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77470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B183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AEFD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是否将评价报告及时反馈给师资，是否对满意度调查进行分析？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1189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B379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1.5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7C85" w14:textId="77777777" w:rsidR="00005515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="000A185C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将必修课程的评价报告及时反馈给师资，得0.5分</w:t>
            </w:r>
          </w:p>
          <w:p w14:paraId="2D8908CB" w14:textId="1823CA31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="000A185C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定期收集必修课程评价并形成评价报告，得1分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136F" w14:textId="1A3B0E79" w:rsidR="00C934AD" w:rsidRPr="009F3320" w:rsidRDefault="00C934AD" w:rsidP="0003305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="000A185C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评价报告发给师资的记录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="000A185C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评价汇总报告</w:t>
            </w:r>
          </w:p>
        </w:tc>
      </w:tr>
      <w:tr w:rsidR="009F3320" w:rsidRPr="009F3320" w14:paraId="7855A81B" w14:textId="77777777" w:rsidTr="00171FAD">
        <w:trPr>
          <w:cantSplit/>
          <w:trHeight w:val="1260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6B9E2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5D8A2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AE45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6AB9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对培训工作中发现的不足之处是否采取了有效的改进措施？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13D5B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B987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586C" w14:textId="56CD6C76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培训项目结束后完成复盘总结工作，并形成书面的总结改进建议，得0.5分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跟进落实改进措施，得1.5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BB0" w14:textId="1C0DC571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复盘工作会议纪要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书面改进建议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  <w:t>3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体现落实改进措施的相关材料</w:t>
            </w:r>
          </w:p>
        </w:tc>
      </w:tr>
      <w:tr w:rsidR="009F3320" w:rsidRPr="009F3320" w14:paraId="4BEF0CC0" w14:textId="77777777" w:rsidTr="00171FAD">
        <w:trPr>
          <w:cantSplit/>
          <w:trHeight w:val="1116"/>
        </w:trPr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7877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动态报备实施情况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6F4E" w14:textId="32E244F4" w:rsidR="00C934AD" w:rsidRPr="009F3320" w:rsidRDefault="00C934AD" w:rsidP="00086C5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动态报备的及时、准确、完整性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br/>
              <w:t>（</w:t>
            </w:r>
            <w:r w:rsidR="00086C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分）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E9C4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动态报备的及时、准确、完整性</w:t>
            </w: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C35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是否通过行业管理信息系统及时、准确、完整的进行动态报备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BB6" w14:textId="2D7C1CAF" w:rsidR="00C934AD" w:rsidRPr="009F3320" w:rsidRDefault="00086C5A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C170" w14:textId="0D652976" w:rsidR="00C934AD" w:rsidRPr="009F3320" w:rsidRDefault="00086C5A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AD22" w14:textId="7D044D97" w:rsidR="00C934AD" w:rsidRPr="009F3320" w:rsidRDefault="00C934AD" w:rsidP="00F26CF1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如遇培训计划调整，在实际实施培训前通过行业管理信息系统及时、准确、完整向</w:t>
            </w:r>
            <w:r w:rsidR="00C6508B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北京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注协动态报备，得</w:t>
            </w:r>
            <w:r w:rsidR="00F26CF1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BF77" w14:textId="567061E5" w:rsidR="00C934AD" w:rsidRPr="009F3320" w:rsidRDefault="00E604D7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考试培训部</w:t>
            </w:r>
            <w:r w:rsidR="00C934A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相关记录</w:t>
            </w:r>
          </w:p>
        </w:tc>
      </w:tr>
      <w:tr w:rsidR="009F3320" w:rsidRPr="009F3320" w14:paraId="1DEC1E13" w14:textId="77777777" w:rsidTr="00F26CF1">
        <w:trPr>
          <w:cantSplit/>
          <w:trHeight w:val="288"/>
        </w:trPr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F765" w14:textId="56910EB9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A8C5" w14:textId="34770F41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678E" w14:textId="201DDB69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9231" w14:textId="624C31C2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951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211C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CA2136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B88" w14:textId="15EEAE72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9F3320" w:rsidRPr="009F3320" w14:paraId="2BC46A7D" w14:textId="77777777" w:rsidTr="00171FAD">
        <w:trPr>
          <w:cantSplit/>
          <w:trHeight w:val="1469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530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加 分 项</w:t>
            </w:r>
          </w:p>
        </w:tc>
        <w:tc>
          <w:tcPr>
            <w:tcW w:w="62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4472" w14:textId="4D217196" w:rsidR="00C934AD" w:rsidRPr="009F3320" w:rsidRDefault="00C934AD" w:rsidP="003F687D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支持</w:t>
            </w:r>
            <w:r w:rsidR="003F687D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行业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继续教育工作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A98" w14:textId="45A36723" w:rsidR="00C934AD" w:rsidRPr="009F3320" w:rsidRDefault="00086C5A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264" w14:textId="28B87D43" w:rsidR="00C934AD" w:rsidRPr="009F3320" w:rsidRDefault="00086C5A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BB3" w14:textId="1DA18298" w:rsidR="00C934AD" w:rsidRPr="009F3320" w:rsidRDefault="00C934AD" w:rsidP="00B91220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.</w:t>
            </w:r>
            <w:r w:rsidR="003F687D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承担北京注协继续教育授课任务，每4学时得0.5分，</w:t>
            </w:r>
            <w:r w:rsidR="003F687D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不超过</w:t>
            </w:r>
            <w:r w:rsidR="00B91220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="00086C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.5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br/>
            </w:r>
            <w:r w:rsidR="00B91220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2</w:t>
            </w:r>
            <w:r w:rsidR="00A2573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. 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担任北京注协行业师资库讲师，每</w:t>
            </w:r>
            <w:r w:rsidR="003F687D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人</w:t>
            </w:r>
            <w:r w:rsidR="003F687D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得</w:t>
            </w:r>
            <w:r w:rsidR="00B91220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0.5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分，</w:t>
            </w:r>
            <w:r w:rsidR="003F687D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不超过</w:t>
            </w:r>
            <w:r w:rsidR="00B91220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  <w:r w:rsidR="00086C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.5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  <w:p w14:paraId="4B73E082" w14:textId="47C01353" w:rsidR="00B91220" w:rsidRPr="009F3320" w:rsidRDefault="00B91220" w:rsidP="00086C5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 xml:space="preserve">3. </w:t>
            </w:r>
            <w:r w:rsidR="009F3320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落实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中注协、北京注协部署的</w:t>
            </w:r>
            <w:r w:rsid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年度专项</w:t>
            </w:r>
            <w:r w:rsid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工作</w:t>
            </w:r>
            <w:r w:rsidR="009F3320" w:rsidRPr="009F3320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vertAlign w:val="superscript"/>
              </w:rPr>
              <w:t>#注释</w:t>
            </w:r>
            <w:r w:rsidR="009F3320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  <w:vertAlign w:val="superscript"/>
              </w:rPr>
              <w:t>4</w:t>
            </w:r>
            <w:r w:rsidR="009F3320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，</w:t>
            </w:r>
            <w:r w:rsidR="003F687D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得</w:t>
            </w:r>
            <w:r w:rsidR="009F3320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1分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E53" w14:textId="30685F44" w:rsidR="00C934AD" w:rsidRPr="009F3320" w:rsidRDefault="00E604D7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考试培训部</w:t>
            </w:r>
            <w:r w:rsidR="00C934A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相关记录</w:t>
            </w:r>
          </w:p>
        </w:tc>
      </w:tr>
      <w:tr w:rsidR="009F3320" w:rsidRPr="009F3320" w14:paraId="1AFB3251" w14:textId="77777777" w:rsidTr="00F26CF1">
        <w:trPr>
          <w:cantSplit/>
          <w:trHeight w:val="624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0A10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DAB0" w14:textId="2EB2344A" w:rsidR="00C934AD" w:rsidRPr="009F3320" w:rsidRDefault="00086C5A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教育培训信息化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415D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8C2A" w14:textId="6682E5D1" w:rsidR="00C934AD" w:rsidRPr="009F3320" w:rsidRDefault="00B91220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4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EE86" w14:textId="04D02CF9" w:rsidR="00C934AD" w:rsidRPr="009F3320" w:rsidRDefault="00EE0858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1. </w:t>
            </w:r>
            <w:r w:rsidR="00C934A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具备培训管理系统，</w:t>
            </w:r>
            <w:r w:rsidR="003F687D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得</w:t>
            </w:r>
            <w:r w:rsidR="00B91220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0.5</w:t>
            </w:r>
            <w:r w:rsidR="00C934AD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分</w:t>
            </w:r>
          </w:p>
          <w:p w14:paraId="0243F902" w14:textId="4DAB1F4B" w:rsidR="00EE0858" w:rsidRPr="009F3320" w:rsidRDefault="00EE0858" w:rsidP="003F687D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2. 培训管理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系统功能</w:t>
            </w:r>
            <w:r w:rsidR="00086C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较为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完备，</w:t>
            </w:r>
            <w:r w:rsidR="003F687D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得</w:t>
            </w:r>
            <w:r w:rsidR="00B91220"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0.5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2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7BBA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培训管理系统界面截图</w:t>
            </w:r>
          </w:p>
        </w:tc>
      </w:tr>
      <w:tr w:rsidR="009F3320" w:rsidRPr="009F3320" w14:paraId="6C9DA25D" w14:textId="77777777" w:rsidTr="00F26CF1">
        <w:trPr>
          <w:cantSplit/>
          <w:trHeight w:val="312"/>
        </w:trPr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A2F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8395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A670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D477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D26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29C7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9F3320" w:rsidRPr="009F3320" w14:paraId="5203322F" w14:textId="77777777" w:rsidTr="00F26CF1">
        <w:trPr>
          <w:cantSplit/>
          <w:trHeight w:val="1032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947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减 分 项</w:t>
            </w:r>
          </w:p>
        </w:tc>
        <w:tc>
          <w:tcPr>
            <w:tcW w:w="6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BD6B" w14:textId="058CCC42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改</w:t>
            </w:r>
            <w:r w:rsidR="00086C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进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落实情况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AFFA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D846" w14:textId="0584BD7F" w:rsidR="00C934AD" w:rsidRPr="009F3320" w:rsidRDefault="003F687D" w:rsidP="00086C5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评价</w:t>
            </w:r>
            <w:r w:rsidR="00C934A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结束后</w:t>
            </w:r>
            <w:r w:rsidR="00086C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</w:t>
            </w:r>
            <w:r w:rsidR="00C934A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未按照要求</w:t>
            </w:r>
            <w:r w:rsidR="00086C5A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改进培训</w:t>
            </w:r>
            <w:r w:rsidR="00086C5A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管理</w:t>
            </w:r>
            <w:r w:rsidR="00C934A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等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AFB9" w14:textId="4C65BDF2" w:rsidR="00C934AD" w:rsidRPr="009F3320" w:rsidRDefault="00C934AD" w:rsidP="00E604D7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</w:t>
            </w:r>
            <w:r w:rsidR="00A2573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. </w:t>
            </w:r>
            <w:r w:rsidR="00E604D7" w:rsidRPr="009F3320">
              <w:rPr>
                <w:rFonts w:ascii="等线" w:eastAsia="等线" w:hAnsi="等线" w:cs="宋体" w:hint="eastAsia"/>
                <w:bCs/>
                <w:color w:val="000000" w:themeColor="text1"/>
                <w:kern w:val="0"/>
                <w:sz w:val="22"/>
              </w:rPr>
              <w:t>考试培训部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相关记录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br/>
              <w:t>2</w:t>
            </w:r>
            <w:r w:rsidR="00A2573D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 xml:space="preserve">. </w:t>
            </w:r>
            <w:r w:rsidR="00E604D7"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工作组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实地核查报告</w:t>
            </w:r>
          </w:p>
        </w:tc>
      </w:tr>
      <w:tr w:rsidR="009F3320" w:rsidRPr="009F3320" w14:paraId="4A5774F4" w14:textId="77777777" w:rsidTr="00F26CF1">
        <w:trPr>
          <w:cantSplit/>
          <w:trHeight w:val="276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CE15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3BFBD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F93C5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CBCC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4C25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4E4CF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AA9F9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787F5" w14:textId="77777777" w:rsidR="00C934AD" w:rsidRPr="009F3320" w:rsidRDefault="00C934AD" w:rsidP="0054413A">
            <w:pPr>
              <w:widowControl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9F3320" w:rsidRPr="009F3320" w14:paraId="62FB9893" w14:textId="77777777" w:rsidTr="00F26CF1">
        <w:trPr>
          <w:cantSplit/>
          <w:trHeight w:val="276"/>
        </w:trPr>
        <w:tc>
          <w:tcPr>
            <w:tcW w:w="15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C580" w14:textId="3E7EB06B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lastRenderedPageBreak/>
              <w:t>#注释:</w:t>
            </w:r>
          </w:p>
          <w:p w14:paraId="70EA19CF" w14:textId="6AC12202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1.事务所管理层，是指担任事务所管理职能的合伙人、经理或主任或其他类似职位的人员。</w:t>
            </w:r>
          </w:p>
          <w:p w14:paraId="410E7718" w14:textId="77777777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2.业务部对接培训管理工作的人员，是指业务部门主管合伙人、经理或其指定人员。</w:t>
            </w:r>
          </w:p>
        </w:tc>
      </w:tr>
      <w:tr w:rsidR="009F3320" w:rsidRPr="009F3320" w14:paraId="083F93C5" w14:textId="77777777" w:rsidTr="00F26CF1">
        <w:trPr>
          <w:cantSplit/>
          <w:trHeight w:val="276"/>
        </w:trPr>
        <w:tc>
          <w:tcPr>
            <w:tcW w:w="15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AE6D" w14:textId="27516B45" w:rsidR="00C934AD" w:rsidRPr="009F3320" w:rsidRDefault="00C934AD" w:rsidP="0054413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3.合理的反馈率，是指根据课程成熟度设置</w:t>
            </w:r>
            <w:r w:rsidR="00123554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反馈率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，如新设课程的反馈率应达到50%及以上，成熟课程可适当降低预设反馈率。</w:t>
            </w:r>
          </w:p>
          <w:p w14:paraId="69193CD5" w14:textId="5066697B" w:rsidR="009F3320" w:rsidRPr="009F3320" w:rsidRDefault="009F3320" w:rsidP="00086C5A">
            <w:pPr>
              <w:widowControl/>
              <w:spacing w:line="280" w:lineRule="exact"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4.年度专项工作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指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内培事务所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按照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最新发展要求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或</w:t>
            </w:r>
            <w:r w:rsidRPr="009F3320"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最新工作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部署落实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工作</w:t>
            </w:r>
            <w:r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  <w:t>的</w:t>
            </w:r>
            <w:r w:rsidRPr="009F3320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情况</w:t>
            </w:r>
            <w:r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</w:tr>
    </w:tbl>
    <w:p w14:paraId="63EFE8A3" w14:textId="34ACC6A2" w:rsidR="00490939" w:rsidRPr="00490939" w:rsidRDefault="00490939" w:rsidP="00171FAD">
      <w:pPr>
        <w:spacing w:line="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90939" w:rsidRPr="00490939" w:rsidSect="00D14B27">
      <w:pgSz w:w="16838" w:h="11906" w:orient="landscape"/>
      <w:pgMar w:top="1135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9FBFB" w14:textId="77777777" w:rsidR="00CD1FBE" w:rsidRDefault="00CD1FBE" w:rsidP="00611503">
      <w:r>
        <w:separator/>
      </w:r>
    </w:p>
  </w:endnote>
  <w:endnote w:type="continuationSeparator" w:id="0">
    <w:p w14:paraId="3F8DB0D8" w14:textId="77777777" w:rsidR="00CD1FBE" w:rsidRDefault="00CD1FBE" w:rsidP="006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华文中宋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AA7B4" w14:textId="77777777" w:rsidR="00CD1FBE" w:rsidRDefault="00CD1FBE" w:rsidP="00611503">
      <w:r>
        <w:separator/>
      </w:r>
    </w:p>
  </w:footnote>
  <w:footnote w:type="continuationSeparator" w:id="0">
    <w:p w14:paraId="30F51618" w14:textId="77777777" w:rsidR="00CD1FBE" w:rsidRDefault="00CD1FBE" w:rsidP="0061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FF9B9F"/>
    <w:multiLevelType w:val="singleLevel"/>
    <w:tmpl w:val="C5FF9B9F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47D5B09"/>
    <w:multiLevelType w:val="hybridMultilevel"/>
    <w:tmpl w:val="93C80BA2"/>
    <w:lvl w:ilvl="0" w:tplc="225EEFB4">
      <w:start w:val="1"/>
      <w:numFmt w:val="japaneseCounting"/>
      <w:lvlText w:val="（%1）"/>
      <w:lvlJc w:val="left"/>
      <w:pPr>
        <w:ind w:left="187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2">
    <w:nsid w:val="25631367"/>
    <w:multiLevelType w:val="hybridMultilevel"/>
    <w:tmpl w:val="5498C52C"/>
    <w:lvl w:ilvl="0" w:tplc="3FE249B0">
      <w:start w:val="1"/>
      <w:numFmt w:val="japaneseCounting"/>
      <w:lvlText w:val="第%1条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C34E8A"/>
    <w:multiLevelType w:val="hybridMultilevel"/>
    <w:tmpl w:val="B502AF56"/>
    <w:lvl w:ilvl="0" w:tplc="98CEA25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0AC5952"/>
    <w:multiLevelType w:val="hybridMultilevel"/>
    <w:tmpl w:val="96C0B04E"/>
    <w:lvl w:ilvl="0" w:tplc="9A8EBCD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47"/>
    <w:rsid w:val="00005515"/>
    <w:rsid w:val="000212BD"/>
    <w:rsid w:val="0003305A"/>
    <w:rsid w:val="00035600"/>
    <w:rsid w:val="0004384C"/>
    <w:rsid w:val="00086C5A"/>
    <w:rsid w:val="000A185C"/>
    <w:rsid w:val="000B0965"/>
    <w:rsid w:val="000B68E9"/>
    <w:rsid w:val="000C11E7"/>
    <w:rsid w:val="000C1A01"/>
    <w:rsid w:val="000C67B5"/>
    <w:rsid w:val="000C72C9"/>
    <w:rsid w:val="000D00E9"/>
    <w:rsid w:val="000D0AB2"/>
    <w:rsid w:val="000E1EFD"/>
    <w:rsid w:val="0011097F"/>
    <w:rsid w:val="00121FE0"/>
    <w:rsid w:val="00123554"/>
    <w:rsid w:val="00130B61"/>
    <w:rsid w:val="00171FAD"/>
    <w:rsid w:val="0018113A"/>
    <w:rsid w:val="001A084A"/>
    <w:rsid w:val="001A24D1"/>
    <w:rsid w:val="001A3707"/>
    <w:rsid w:val="001B2709"/>
    <w:rsid w:val="001B5AE9"/>
    <w:rsid w:val="001B69D8"/>
    <w:rsid w:val="001E4D6C"/>
    <w:rsid w:val="001E6A0D"/>
    <w:rsid w:val="001F0DB9"/>
    <w:rsid w:val="002031D6"/>
    <w:rsid w:val="00211B50"/>
    <w:rsid w:val="002209DF"/>
    <w:rsid w:val="00222C37"/>
    <w:rsid w:val="002261FC"/>
    <w:rsid w:val="00245EC3"/>
    <w:rsid w:val="00254D5F"/>
    <w:rsid w:val="0025537B"/>
    <w:rsid w:val="00257C05"/>
    <w:rsid w:val="00264789"/>
    <w:rsid w:val="002778A1"/>
    <w:rsid w:val="002849CE"/>
    <w:rsid w:val="002879A9"/>
    <w:rsid w:val="00296F4B"/>
    <w:rsid w:val="002B46AD"/>
    <w:rsid w:val="002D1C6E"/>
    <w:rsid w:val="002E2309"/>
    <w:rsid w:val="002E315C"/>
    <w:rsid w:val="002E50D4"/>
    <w:rsid w:val="00326095"/>
    <w:rsid w:val="00333946"/>
    <w:rsid w:val="00343D01"/>
    <w:rsid w:val="003508C2"/>
    <w:rsid w:val="003620B1"/>
    <w:rsid w:val="0037362E"/>
    <w:rsid w:val="00394FF3"/>
    <w:rsid w:val="003B5D2F"/>
    <w:rsid w:val="003C0E59"/>
    <w:rsid w:val="003C43F5"/>
    <w:rsid w:val="003C7FB4"/>
    <w:rsid w:val="003D07EC"/>
    <w:rsid w:val="003D1AB8"/>
    <w:rsid w:val="003F4F6E"/>
    <w:rsid w:val="003F687D"/>
    <w:rsid w:val="00400B98"/>
    <w:rsid w:val="004036C7"/>
    <w:rsid w:val="00405DA1"/>
    <w:rsid w:val="0043388A"/>
    <w:rsid w:val="00434E1E"/>
    <w:rsid w:val="00440308"/>
    <w:rsid w:val="00445CEC"/>
    <w:rsid w:val="00447820"/>
    <w:rsid w:val="00460E62"/>
    <w:rsid w:val="00466654"/>
    <w:rsid w:val="00490939"/>
    <w:rsid w:val="004A1400"/>
    <w:rsid w:val="004A32EB"/>
    <w:rsid w:val="004A3D16"/>
    <w:rsid w:val="004B0F71"/>
    <w:rsid w:val="004B3314"/>
    <w:rsid w:val="004C7EBD"/>
    <w:rsid w:val="004D18A9"/>
    <w:rsid w:val="004E3F37"/>
    <w:rsid w:val="004F4AF1"/>
    <w:rsid w:val="004F727C"/>
    <w:rsid w:val="00501030"/>
    <w:rsid w:val="00513DF5"/>
    <w:rsid w:val="005162AF"/>
    <w:rsid w:val="00517A7E"/>
    <w:rsid w:val="00537966"/>
    <w:rsid w:val="00537DAC"/>
    <w:rsid w:val="0054413A"/>
    <w:rsid w:val="00555BDC"/>
    <w:rsid w:val="005A6038"/>
    <w:rsid w:val="005C3EC6"/>
    <w:rsid w:val="005D1346"/>
    <w:rsid w:val="005E6265"/>
    <w:rsid w:val="005E6522"/>
    <w:rsid w:val="005F2C38"/>
    <w:rsid w:val="00602C88"/>
    <w:rsid w:val="00604C50"/>
    <w:rsid w:val="00611503"/>
    <w:rsid w:val="00616AD0"/>
    <w:rsid w:val="0062378A"/>
    <w:rsid w:val="0063289D"/>
    <w:rsid w:val="00634AB2"/>
    <w:rsid w:val="00647CA8"/>
    <w:rsid w:val="00676167"/>
    <w:rsid w:val="0068484F"/>
    <w:rsid w:val="00690ED0"/>
    <w:rsid w:val="006B0FBC"/>
    <w:rsid w:val="006B1D47"/>
    <w:rsid w:val="006C0C10"/>
    <w:rsid w:val="006D37F2"/>
    <w:rsid w:val="006E293C"/>
    <w:rsid w:val="006E7DED"/>
    <w:rsid w:val="00714881"/>
    <w:rsid w:val="0073708F"/>
    <w:rsid w:val="007427E3"/>
    <w:rsid w:val="007459AC"/>
    <w:rsid w:val="007663D3"/>
    <w:rsid w:val="007750F7"/>
    <w:rsid w:val="00780FAB"/>
    <w:rsid w:val="00784731"/>
    <w:rsid w:val="00790003"/>
    <w:rsid w:val="007970F2"/>
    <w:rsid w:val="007D0DD4"/>
    <w:rsid w:val="007D1F17"/>
    <w:rsid w:val="007F2CEA"/>
    <w:rsid w:val="008047D5"/>
    <w:rsid w:val="00811ED7"/>
    <w:rsid w:val="00812B70"/>
    <w:rsid w:val="008467DA"/>
    <w:rsid w:val="00857904"/>
    <w:rsid w:val="0086598A"/>
    <w:rsid w:val="0087262C"/>
    <w:rsid w:val="0087392C"/>
    <w:rsid w:val="00883A96"/>
    <w:rsid w:val="00892F5C"/>
    <w:rsid w:val="00893540"/>
    <w:rsid w:val="008B667A"/>
    <w:rsid w:val="008C7787"/>
    <w:rsid w:val="008E1D9A"/>
    <w:rsid w:val="008E307C"/>
    <w:rsid w:val="008E6573"/>
    <w:rsid w:val="008E7047"/>
    <w:rsid w:val="008F171A"/>
    <w:rsid w:val="00905EFE"/>
    <w:rsid w:val="0091470A"/>
    <w:rsid w:val="00933F17"/>
    <w:rsid w:val="00953A56"/>
    <w:rsid w:val="0096233A"/>
    <w:rsid w:val="00965D97"/>
    <w:rsid w:val="009662D6"/>
    <w:rsid w:val="009703FF"/>
    <w:rsid w:val="00991EE7"/>
    <w:rsid w:val="0099389B"/>
    <w:rsid w:val="009944CE"/>
    <w:rsid w:val="009A7DD7"/>
    <w:rsid w:val="009D70BA"/>
    <w:rsid w:val="009D753E"/>
    <w:rsid w:val="009F3320"/>
    <w:rsid w:val="00A04F19"/>
    <w:rsid w:val="00A2493E"/>
    <w:rsid w:val="00A2573D"/>
    <w:rsid w:val="00A434D4"/>
    <w:rsid w:val="00A440D5"/>
    <w:rsid w:val="00A526EC"/>
    <w:rsid w:val="00A56A01"/>
    <w:rsid w:val="00A64D04"/>
    <w:rsid w:val="00A75603"/>
    <w:rsid w:val="00A814BF"/>
    <w:rsid w:val="00A92BEA"/>
    <w:rsid w:val="00AA46FA"/>
    <w:rsid w:val="00AB4EBB"/>
    <w:rsid w:val="00AB542D"/>
    <w:rsid w:val="00AB76B7"/>
    <w:rsid w:val="00AD305B"/>
    <w:rsid w:val="00AD5EB4"/>
    <w:rsid w:val="00AE461B"/>
    <w:rsid w:val="00B1360C"/>
    <w:rsid w:val="00B16BD0"/>
    <w:rsid w:val="00B2516E"/>
    <w:rsid w:val="00B26732"/>
    <w:rsid w:val="00B27F35"/>
    <w:rsid w:val="00B3426E"/>
    <w:rsid w:val="00B5746D"/>
    <w:rsid w:val="00B627B5"/>
    <w:rsid w:val="00B76415"/>
    <w:rsid w:val="00B77BDD"/>
    <w:rsid w:val="00B91220"/>
    <w:rsid w:val="00BA6353"/>
    <w:rsid w:val="00BD1585"/>
    <w:rsid w:val="00BD3C62"/>
    <w:rsid w:val="00BE7B18"/>
    <w:rsid w:val="00C009B9"/>
    <w:rsid w:val="00C14440"/>
    <w:rsid w:val="00C21858"/>
    <w:rsid w:val="00C248FA"/>
    <w:rsid w:val="00C37B43"/>
    <w:rsid w:val="00C47451"/>
    <w:rsid w:val="00C47F37"/>
    <w:rsid w:val="00C64165"/>
    <w:rsid w:val="00C6508B"/>
    <w:rsid w:val="00C71009"/>
    <w:rsid w:val="00C840EB"/>
    <w:rsid w:val="00C934AD"/>
    <w:rsid w:val="00CA01D5"/>
    <w:rsid w:val="00CD1FBE"/>
    <w:rsid w:val="00CE113D"/>
    <w:rsid w:val="00CE7A45"/>
    <w:rsid w:val="00CF3C44"/>
    <w:rsid w:val="00D14B27"/>
    <w:rsid w:val="00D242A8"/>
    <w:rsid w:val="00D2532E"/>
    <w:rsid w:val="00D25D59"/>
    <w:rsid w:val="00D37C93"/>
    <w:rsid w:val="00D4401B"/>
    <w:rsid w:val="00D45B2E"/>
    <w:rsid w:val="00D51D4C"/>
    <w:rsid w:val="00D70347"/>
    <w:rsid w:val="00D87919"/>
    <w:rsid w:val="00DA0185"/>
    <w:rsid w:val="00DB5D64"/>
    <w:rsid w:val="00DC1428"/>
    <w:rsid w:val="00DC2DF4"/>
    <w:rsid w:val="00DD1724"/>
    <w:rsid w:val="00DD3D64"/>
    <w:rsid w:val="00DD5359"/>
    <w:rsid w:val="00DE2F17"/>
    <w:rsid w:val="00E10FA8"/>
    <w:rsid w:val="00E1330B"/>
    <w:rsid w:val="00E13F44"/>
    <w:rsid w:val="00E20805"/>
    <w:rsid w:val="00E52B6B"/>
    <w:rsid w:val="00E544AC"/>
    <w:rsid w:val="00E57DA3"/>
    <w:rsid w:val="00E604D7"/>
    <w:rsid w:val="00E64627"/>
    <w:rsid w:val="00E72986"/>
    <w:rsid w:val="00E90386"/>
    <w:rsid w:val="00EA4459"/>
    <w:rsid w:val="00EB3C35"/>
    <w:rsid w:val="00EC3D40"/>
    <w:rsid w:val="00ED0BEF"/>
    <w:rsid w:val="00ED5C5C"/>
    <w:rsid w:val="00ED718B"/>
    <w:rsid w:val="00EE0858"/>
    <w:rsid w:val="00EF0442"/>
    <w:rsid w:val="00F10862"/>
    <w:rsid w:val="00F26CF1"/>
    <w:rsid w:val="00F637BE"/>
    <w:rsid w:val="00FB1D99"/>
    <w:rsid w:val="00FC71AB"/>
    <w:rsid w:val="00FD304D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FA2C"/>
  <w15:chartTrackingRefBased/>
  <w15:docId w15:val="{B104009B-4DFA-4A17-B2C5-5A01C2DD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1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15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15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D00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00E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E626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E626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5E6265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E626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E6265"/>
    <w:rPr>
      <w:b/>
      <w:bCs/>
    </w:rPr>
  </w:style>
  <w:style w:type="paragraph" w:styleId="aa">
    <w:name w:val="Revision"/>
    <w:hidden/>
    <w:uiPriority w:val="99"/>
    <w:semiHidden/>
    <w:rsid w:val="00D45B2E"/>
  </w:style>
  <w:style w:type="character" w:styleId="ab">
    <w:name w:val="Strong"/>
    <w:basedOn w:val="a0"/>
    <w:uiPriority w:val="22"/>
    <w:qFormat/>
    <w:rsid w:val="004F4AF1"/>
    <w:rPr>
      <w:b/>
      <w:bCs/>
    </w:rPr>
  </w:style>
  <w:style w:type="paragraph" w:styleId="ac">
    <w:name w:val="Title"/>
    <w:basedOn w:val="a"/>
    <w:next w:val="a"/>
    <w:link w:val="Char4"/>
    <w:uiPriority w:val="10"/>
    <w:qFormat/>
    <w:rsid w:val="0078473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c"/>
    <w:uiPriority w:val="10"/>
    <w:rsid w:val="00784731"/>
    <w:rPr>
      <w:rFonts w:asciiTheme="majorHAnsi" w:eastAsia="宋体" w:hAnsiTheme="majorHAnsi" w:cstheme="majorBidi"/>
      <w:b/>
      <w:bCs/>
      <w:sz w:val="32"/>
      <w:szCs w:val="32"/>
    </w:rPr>
  </w:style>
  <w:style w:type="character" w:styleId="ad">
    <w:name w:val="Emphasis"/>
    <w:basedOn w:val="a0"/>
    <w:uiPriority w:val="20"/>
    <w:qFormat/>
    <w:rsid w:val="00784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6BA00-114C-48E3-A62C-28384F49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霍鑫</dc:creator>
  <cp:keywords/>
  <dc:description/>
  <cp:lastModifiedBy>王昊</cp:lastModifiedBy>
  <cp:revision>29</cp:revision>
  <cp:lastPrinted>2025-03-26T07:42:00Z</cp:lastPrinted>
  <dcterms:created xsi:type="dcterms:W3CDTF">2025-02-21T05:42:00Z</dcterms:created>
  <dcterms:modified xsi:type="dcterms:W3CDTF">2025-04-11T02:37:00Z</dcterms:modified>
</cp:coreProperties>
</file>